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515D1">
        <w:trPr>
          <w:trHeight w:hRule="exact" w:val="1666"/>
        </w:trPr>
        <w:tc>
          <w:tcPr>
            <w:tcW w:w="426" w:type="dxa"/>
          </w:tcPr>
          <w:p w:rsidR="000515D1" w:rsidRDefault="000515D1"/>
        </w:tc>
        <w:tc>
          <w:tcPr>
            <w:tcW w:w="710" w:type="dxa"/>
          </w:tcPr>
          <w:p w:rsidR="000515D1" w:rsidRDefault="000515D1"/>
        </w:tc>
        <w:tc>
          <w:tcPr>
            <w:tcW w:w="1419" w:type="dxa"/>
          </w:tcPr>
          <w:p w:rsidR="000515D1" w:rsidRDefault="000515D1"/>
        </w:tc>
        <w:tc>
          <w:tcPr>
            <w:tcW w:w="1419" w:type="dxa"/>
          </w:tcPr>
          <w:p w:rsidR="000515D1" w:rsidRDefault="000515D1"/>
        </w:tc>
        <w:tc>
          <w:tcPr>
            <w:tcW w:w="710" w:type="dxa"/>
          </w:tcPr>
          <w:p w:rsidR="000515D1" w:rsidRDefault="000515D1"/>
        </w:tc>
        <w:tc>
          <w:tcPr>
            <w:tcW w:w="5543" w:type="dxa"/>
            <w:gridSpan w:val="4"/>
            <w:shd w:val="clear" w:color="000000" w:fill="FFFFFF"/>
            <w:tcMar>
              <w:left w:w="34" w:type="dxa"/>
              <w:right w:w="34" w:type="dxa"/>
            </w:tcMar>
          </w:tcPr>
          <w:p w:rsidR="000515D1" w:rsidRDefault="0049140C">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0515D1">
        <w:trPr>
          <w:trHeight w:hRule="exact" w:val="585"/>
        </w:trPr>
        <w:tc>
          <w:tcPr>
            <w:tcW w:w="10221" w:type="dxa"/>
            <w:gridSpan w:val="9"/>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15D1" w:rsidRDefault="004914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15D1">
        <w:trPr>
          <w:trHeight w:hRule="exact" w:val="314"/>
        </w:trPr>
        <w:tc>
          <w:tcPr>
            <w:tcW w:w="10221" w:type="dxa"/>
            <w:gridSpan w:val="9"/>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515D1">
        <w:trPr>
          <w:trHeight w:hRule="exact" w:val="211"/>
        </w:trPr>
        <w:tc>
          <w:tcPr>
            <w:tcW w:w="426" w:type="dxa"/>
          </w:tcPr>
          <w:p w:rsidR="000515D1" w:rsidRDefault="000515D1"/>
        </w:tc>
        <w:tc>
          <w:tcPr>
            <w:tcW w:w="710" w:type="dxa"/>
          </w:tcPr>
          <w:p w:rsidR="000515D1" w:rsidRDefault="000515D1"/>
        </w:tc>
        <w:tc>
          <w:tcPr>
            <w:tcW w:w="1419" w:type="dxa"/>
          </w:tcPr>
          <w:p w:rsidR="000515D1" w:rsidRDefault="000515D1"/>
        </w:tc>
        <w:tc>
          <w:tcPr>
            <w:tcW w:w="1419" w:type="dxa"/>
          </w:tcPr>
          <w:p w:rsidR="000515D1" w:rsidRDefault="000515D1"/>
        </w:tc>
        <w:tc>
          <w:tcPr>
            <w:tcW w:w="710" w:type="dxa"/>
          </w:tcPr>
          <w:p w:rsidR="000515D1" w:rsidRDefault="000515D1"/>
        </w:tc>
        <w:tc>
          <w:tcPr>
            <w:tcW w:w="426" w:type="dxa"/>
          </w:tcPr>
          <w:p w:rsidR="000515D1" w:rsidRDefault="000515D1"/>
        </w:tc>
        <w:tc>
          <w:tcPr>
            <w:tcW w:w="1277" w:type="dxa"/>
          </w:tcPr>
          <w:p w:rsidR="000515D1" w:rsidRDefault="000515D1"/>
        </w:tc>
        <w:tc>
          <w:tcPr>
            <w:tcW w:w="993" w:type="dxa"/>
          </w:tcPr>
          <w:p w:rsidR="000515D1" w:rsidRDefault="000515D1"/>
        </w:tc>
        <w:tc>
          <w:tcPr>
            <w:tcW w:w="2836" w:type="dxa"/>
          </w:tcPr>
          <w:p w:rsidR="000515D1" w:rsidRDefault="000515D1"/>
        </w:tc>
      </w:tr>
      <w:tr w:rsidR="000515D1">
        <w:trPr>
          <w:trHeight w:hRule="exact" w:val="277"/>
        </w:trPr>
        <w:tc>
          <w:tcPr>
            <w:tcW w:w="426" w:type="dxa"/>
          </w:tcPr>
          <w:p w:rsidR="000515D1" w:rsidRDefault="000515D1"/>
        </w:tc>
        <w:tc>
          <w:tcPr>
            <w:tcW w:w="710" w:type="dxa"/>
          </w:tcPr>
          <w:p w:rsidR="000515D1" w:rsidRDefault="000515D1"/>
        </w:tc>
        <w:tc>
          <w:tcPr>
            <w:tcW w:w="1419" w:type="dxa"/>
          </w:tcPr>
          <w:p w:rsidR="000515D1" w:rsidRDefault="000515D1"/>
        </w:tc>
        <w:tc>
          <w:tcPr>
            <w:tcW w:w="1419" w:type="dxa"/>
          </w:tcPr>
          <w:p w:rsidR="000515D1" w:rsidRDefault="000515D1"/>
        </w:tc>
        <w:tc>
          <w:tcPr>
            <w:tcW w:w="710" w:type="dxa"/>
          </w:tcPr>
          <w:p w:rsidR="000515D1" w:rsidRDefault="000515D1"/>
        </w:tc>
        <w:tc>
          <w:tcPr>
            <w:tcW w:w="426" w:type="dxa"/>
          </w:tcPr>
          <w:p w:rsidR="000515D1" w:rsidRDefault="000515D1"/>
        </w:tc>
        <w:tc>
          <w:tcPr>
            <w:tcW w:w="1277" w:type="dxa"/>
          </w:tcPr>
          <w:p w:rsidR="000515D1" w:rsidRDefault="000515D1"/>
        </w:tc>
        <w:tc>
          <w:tcPr>
            <w:tcW w:w="3842" w:type="dxa"/>
            <w:gridSpan w:val="2"/>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УТВЕРЖДАЮ</w:t>
            </w:r>
          </w:p>
        </w:tc>
      </w:tr>
      <w:tr w:rsidR="000515D1">
        <w:trPr>
          <w:trHeight w:hRule="exact" w:val="972"/>
        </w:trPr>
        <w:tc>
          <w:tcPr>
            <w:tcW w:w="426" w:type="dxa"/>
          </w:tcPr>
          <w:p w:rsidR="000515D1" w:rsidRDefault="000515D1"/>
        </w:tc>
        <w:tc>
          <w:tcPr>
            <w:tcW w:w="710" w:type="dxa"/>
          </w:tcPr>
          <w:p w:rsidR="000515D1" w:rsidRDefault="000515D1"/>
        </w:tc>
        <w:tc>
          <w:tcPr>
            <w:tcW w:w="1419" w:type="dxa"/>
          </w:tcPr>
          <w:p w:rsidR="000515D1" w:rsidRDefault="000515D1"/>
        </w:tc>
        <w:tc>
          <w:tcPr>
            <w:tcW w:w="1419" w:type="dxa"/>
          </w:tcPr>
          <w:p w:rsidR="000515D1" w:rsidRDefault="000515D1"/>
        </w:tc>
        <w:tc>
          <w:tcPr>
            <w:tcW w:w="710" w:type="dxa"/>
          </w:tcPr>
          <w:p w:rsidR="000515D1" w:rsidRDefault="000515D1"/>
        </w:tc>
        <w:tc>
          <w:tcPr>
            <w:tcW w:w="426" w:type="dxa"/>
          </w:tcPr>
          <w:p w:rsidR="000515D1" w:rsidRDefault="000515D1"/>
        </w:tc>
        <w:tc>
          <w:tcPr>
            <w:tcW w:w="1277" w:type="dxa"/>
          </w:tcPr>
          <w:p w:rsidR="000515D1" w:rsidRDefault="000515D1"/>
        </w:tc>
        <w:tc>
          <w:tcPr>
            <w:tcW w:w="3842" w:type="dxa"/>
            <w:gridSpan w:val="2"/>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15D1" w:rsidRDefault="000515D1">
            <w:pPr>
              <w:spacing w:after="0" w:line="240" w:lineRule="auto"/>
              <w:jc w:val="center"/>
              <w:rPr>
                <w:sz w:val="24"/>
                <w:szCs w:val="24"/>
              </w:rPr>
            </w:pPr>
          </w:p>
          <w:p w:rsidR="000515D1" w:rsidRDefault="0049140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15D1">
        <w:trPr>
          <w:trHeight w:hRule="exact" w:val="277"/>
        </w:trPr>
        <w:tc>
          <w:tcPr>
            <w:tcW w:w="426" w:type="dxa"/>
          </w:tcPr>
          <w:p w:rsidR="000515D1" w:rsidRDefault="000515D1"/>
        </w:tc>
        <w:tc>
          <w:tcPr>
            <w:tcW w:w="710" w:type="dxa"/>
          </w:tcPr>
          <w:p w:rsidR="000515D1" w:rsidRDefault="000515D1"/>
        </w:tc>
        <w:tc>
          <w:tcPr>
            <w:tcW w:w="1419" w:type="dxa"/>
          </w:tcPr>
          <w:p w:rsidR="000515D1" w:rsidRDefault="000515D1"/>
        </w:tc>
        <w:tc>
          <w:tcPr>
            <w:tcW w:w="1419" w:type="dxa"/>
          </w:tcPr>
          <w:p w:rsidR="000515D1" w:rsidRDefault="000515D1"/>
        </w:tc>
        <w:tc>
          <w:tcPr>
            <w:tcW w:w="710" w:type="dxa"/>
          </w:tcPr>
          <w:p w:rsidR="000515D1" w:rsidRDefault="000515D1"/>
        </w:tc>
        <w:tc>
          <w:tcPr>
            <w:tcW w:w="426" w:type="dxa"/>
          </w:tcPr>
          <w:p w:rsidR="000515D1" w:rsidRDefault="000515D1"/>
        </w:tc>
        <w:tc>
          <w:tcPr>
            <w:tcW w:w="1277" w:type="dxa"/>
          </w:tcPr>
          <w:p w:rsidR="000515D1" w:rsidRDefault="000515D1"/>
        </w:tc>
        <w:tc>
          <w:tcPr>
            <w:tcW w:w="3842" w:type="dxa"/>
            <w:gridSpan w:val="2"/>
            <w:shd w:val="clear" w:color="000000" w:fill="FFFFFF"/>
            <w:tcMar>
              <w:left w:w="34" w:type="dxa"/>
              <w:right w:w="34" w:type="dxa"/>
            </w:tcMar>
          </w:tcPr>
          <w:p w:rsidR="000515D1" w:rsidRDefault="0049140C">
            <w:pPr>
              <w:spacing w:after="0" w:line="240" w:lineRule="auto"/>
              <w:jc w:val="right"/>
              <w:rPr>
                <w:sz w:val="24"/>
                <w:szCs w:val="24"/>
              </w:rPr>
            </w:pPr>
            <w:r>
              <w:rPr>
                <w:rFonts w:ascii="Times New Roman" w:hAnsi="Times New Roman" w:cs="Times New Roman"/>
                <w:color w:val="000000"/>
                <w:sz w:val="24"/>
                <w:szCs w:val="24"/>
              </w:rPr>
              <w:t>28.03.2022</w:t>
            </w:r>
          </w:p>
        </w:tc>
      </w:tr>
      <w:tr w:rsidR="000515D1">
        <w:trPr>
          <w:trHeight w:hRule="exact" w:val="277"/>
        </w:trPr>
        <w:tc>
          <w:tcPr>
            <w:tcW w:w="426" w:type="dxa"/>
          </w:tcPr>
          <w:p w:rsidR="000515D1" w:rsidRDefault="000515D1"/>
        </w:tc>
        <w:tc>
          <w:tcPr>
            <w:tcW w:w="710" w:type="dxa"/>
          </w:tcPr>
          <w:p w:rsidR="000515D1" w:rsidRDefault="000515D1"/>
        </w:tc>
        <w:tc>
          <w:tcPr>
            <w:tcW w:w="1419" w:type="dxa"/>
          </w:tcPr>
          <w:p w:rsidR="000515D1" w:rsidRDefault="000515D1"/>
        </w:tc>
        <w:tc>
          <w:tcPr>
            <w:tcW w:w="1419" w:type="dxa"/>
          </w:tcPr>
          <w:p w:rsidR="000515D1" w:rsidRDefault="000515D1"/>
        </w:tc>
        <w:tc>
          <w:tcPr>
            <w:tcW w:w="710" w:type="dxa"/>
          </w:tcPr>
          <w:p w:rsidR="000515D1" w:rsidRDefault="000515D1"/>
        </w:tc>
        <w:tc>
          <w:tcPr>
            <w:tcW w:w="426" w:type="dxa"/>
          </w:tcPr>
          <w:p w:rsidR="000515D1" w:rsidRDefault="000515D1"/>
        </w:tc>
        <w:tc>
          <w:tcPr>
            <w:tcW w:w="1277" w:type="dxa"/>
          </w:tcPr>
          <w:p w:rsidR="000515D1" w:rsidRDefault="000515D1"/>
        </w:tc>
        <w:tc>
          <w:tcPr>
            <w:tcW w:w="993" w:type="dxa"/>
          </w:tcPr>
          <w:p w:rsidR="000515D1" w:rsidRDefault="000515D1"/>
        </w:tc>
        <w:tc>
          <w:tcPr>
            <w:tcW w:w="2836" w:type="dxa"/>
          </w:tcPr>
          <w:p w:rsidR="000515D1" w:rsidRDefault="000515D1"/>
        </w:tc>
      </w:tr>
      <w:tr w:rsidR="000515D1">
        <w:trPr>
          <w:trHeight w:hRule="exact" w:val="416"/>
        </w:trPr>
        <w:tc>
          <w:tcPr>
            <w:tcW w:w="10221" w:type="dxa"/>
            <w:gridSpan w:val="9"/>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15D1">
        <w:trPr>
          <w:trHeight w:hRule="exact" w:val="1135"/>
        </w:trPr>
        <w:tc>
          <w:tcPr>
            <w:tcW w:w="426" w:type="dxa"/>
          </w:tcPr>
          <w:p w:rsidR="000515D1" w:rsidRDefault="000515D1"/>
        </w:tc>
        <w:tc>
          <w:tcPr>
            <w:tcW w:w="710" w:type="dxa"/>
          </w:tcPr>
          <w:p w:rsidR="000515D1" w:rsidRDefault="000515D1"/>
        </w:tc>
        <w:tc>
          <w:tcPr>
            <w:tcW w:w="1419" w:type="dxa"/>
          </w:tcPr>
          <w:p w:rsidR="000515D1" w:rsidRDefault="000515D1"/>
        </w:tc>
        <w:tc>
          <w:tcPr>
            <w:tcW w:w="4834" w:type="dxa"/>
            <w:gridSpan w:val="5"/>
            <w:shd w:val="clear" w:color="000000" w:fill="FFFFFF"/>
            <w:tcMar>
              <w:left w:w="34" w:type="dxa"/>
              <w:right w:w="34" w:type="dxa"/>
            </w:tcMar>
          </w:tcPr>
          <w:p w:rsidR="000515D1" w:rsidRDefault="0049140C">
            <w:pPr>
              <w:spacing w:after="0" w:line="240" w:lineRule="auto"/>
              <w:jc w:val="center"/>
              <w:rPr>
                <w:sz w:val="32"/>
                <w:szCs w:val="32"/>
              </w:rPr>
            </w:pPr>
            <w:r>
              <w:rPr>
                <w:rFonts w:ascii="Times New Roman" w:hAnsi="Times New Roman" w:cs="Times New Roman"/>
                <w:color w:val="000000"/>
                <w:sz w:val="32"/>
                <w:szCs w:val="32"/>
              </w:rPr>
              <w:t>Аграмматическая дисграфия у обучающихся с ТНР</w:t>
            </w:r>
          </w:p>
          <w:p w:rsidR="000515D1" w:rsidRDefault="0049140C">
            <w:pPr>
              <w:spacing w:after="0" w:line="240" w:lineRule="auto"/>
              <w:jc w:val="center"/>
              <w:rPr>
                <w:sz w:val="32"/>
                <w:szCs w:val="32"/>
              </w:rPr>
            </w:pPr>
            <w:r>
              <w:rPr>
                <w:rFonts w:ascii="Times New Roman" w:hAnsi="Times New Roman" w:cs="Times New Roman"/>
                <w:color w:val="000000"/>
                <w:sz w:val="32"/>
                <w:szCs w:val="32"/>
              </w:rPr>
              <w:t>К.М.04.ДВ.04.02</w:t>
            </w:r>
          </w:p>
        </w:tc>
        <w:tc>
          <w:tcPr>
            <w:tcW w:w="2836" w:type="dxa"/>
          </w:tcPr>
          <w:p w:rsidR="000515D1" w:rsidRDefault="000515D1"/>
        </w:tc>
      </w:tr>
      <w:tr w:rsidR="000515D1">
        <w:trPr>
          <w:trHeight w:hRule="exact" w:val="277"/>
        </w:trPr>
        <w:tc>
          <w:tcPr>
            <w:tcW w:w="10221" w:type="dxa"/>
            <w:gridSpan w:val="9"/>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15D1">
        <w:trPr>
          <w:trHeight w:hRule="exact" w:val="1396"/>
        </w:trPr>
        <w:tc>
          <w:tcPr>
            <w:tcW w:w="426" w:type="dxa"/>
          </w:tcPr>
          <w:p w:rsidR="000515D1" w:rsidRDefault="000515D1"/>
        </w:tc>
        <w:tc>
          <w:tcPr>
            <w:tcW w:w="9795" w:type="dxa"/>
            <w:gridSpan w:val="8"/>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515D1" w:rsidRDefault="0049140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0515D1" w:rsidRDefault="004914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15D1">
        <w:trPr>
          <w:trHeight w:hRule="exact" w:val="833"/>
        </w:trPr>
        <w:tc>
          <w:tcPr>
            <w:tcW w:w="10221" w:type="dxa"/>
            <w:gridSpan w:val="9"/>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515D1">
        <w:trPr>
          <w:trHeight w:hRule="exact" w:val="277"/>
        </w:trPr>
        <w:tc>
          <w:tcPr>
            <w:tcW w:w="3984" w:type="dxa"/>
            <w:gridSpan w:val="4"/>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15D1" w:rsidRDefault="000515D1"/>
        </w:tc>
        <w:tc>
          <w:tcPr>
            <w:tcW w:w="426" w:type="dxa"/>
          </w:tcPr>
          <w:p w:rsidR="000515D1" w:rsidRDefault="000515D1"/>
        </w:tc>
        <w:tc>
          <w:tcPr>
            <w:tcW w:w="1277" w:type="dxa"/>
          </w:tcPr>
          <w:p w:rsidR="000515D1" w:rsidRDefault="000515D1"/>
        </w:tc>
        <w:tc>
          <w:tcPr>
            <w:tcW w:w="993" w:type="dxa"/>
          </w:tcPr>
          <w:p w:rsidR="000515D1" w:rsidRDefault="000515D1"/>
        </w:tc>
        <w:tc>
          <w:tcPr>
            <w:tcW w:w="2836" w:type="dxa"/>
          </w:tcPr>
          <w:p w:rsidR="000515D1" w:rsidRDefault="000515D1"/>
        </w:tc>
      </w:tr>
      <w:tr w:rsidR="000515D1">
        <w:trPr>
          <w:trHeight w:hRule="exact" w:val="155"/>
        </w:trPr>
        <w:tc>
          <w:tcPr>
            <w:tcW w:w="426" w:type="dxa"/>
          </w:tcPr>
          <w:p w:rsidR="000515D1" w:rsidRDefault="000515D1"/>
        </w:tc>
        <w:tc>
          <w:tcPr>
            <w:tcW w:w="710" w:type="dxa"/>
          </w:tcPr>
          <w:p w:rsidR="000515D1" w:rsidRDefault="000515D1"/>
        </w:tc>
        <w:tc>
          <w:tcPr>
            <w:tcW w:w="1419" w:type="dxa"/>
          </w:tcPr>
          <w:p w:rsidR="000515D1" w:rsidRDefault="000515D1"/>
        </w:tc>
        <w:tc>
          <w:tcPr>
            <w:tcW w:w="1419" w:type="dxa"/>
          </w:tcPr>
          <w:p w:rsidR="000515D1" w:rsidRDefault="000515D1"/>
        </w:tc>
        <w:tc>
          <w:tcPr>
            <w:tcW w:w="710" w:type="dxa"/>
          </w:tcPr>
          <w:p w:rsidR="000515D1" w:rsidRDefault="000515D1"/>
        </w:tc>
        <w:tc>
          <w:tcPr>
            <w:tcW w:w="426" w:type="dxa"/>
          </w:tcPr>
          <w:p w:rsidR="000515D1" w:rsidRDefault="000515D1"/>
        </w:tc>
        <w:tc>
          <w:tcPr>
            <w:tcW w:w="1277" w:type="dxa"/>
          </w:tcPr>
          <w:p w:rsidR="000515D1" w:rsidRDefault="000515D1"/>
        </w:tc>
        <w:tc>
          <w:tcPr>
            <w:tcW w:w="993" w:type="dxa"/>
          </w:tcPr>
          <w:p w:rsidR="000515D1" w:rsidRDefault="000515D1"/>
        </w:tc>
        <w:tc>
          <w:tcPr>
            <w:tcW w:w="2836" w:type="dxa"/>
          </w:tcPr>
          <w:p w:rsidR="000515D1" w:rsidRDefault="000515D1"/>
        </w:tc>
      </w:tr>
      <w:tr w:rsidR="000515D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ОБРАЗОВАНИЕ И НАУКА</w:t>
            </w:r>
          </w:p>
        </w:tc>
      </w:tr>
      <w:tr w:rsidR="000515D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515D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515D1" w:rsidRDefault="000515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0515D1"/>
        </w:tc>
      </w:tr>
      <w:tr w:rsidR="000515D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515D1">
        <w:trPr>
          <w:trHeight w:hRule="exact" w:val="402"/>
        </w:trPr>
        <w:tc>
          <w:tcPr>
            <w:tcW w:w="5118" w:type="dxa"/>
            <w:gridSpan w:val="6"/>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515D1">
        <w:trPr>
          <w:trHeight w:hRule="exact" w:val="307"/>
        </w:trPr>
        <w:tc>
          <w:tcPr>
            <w:tcW w:w="426" w:type="dxa"/>
          </w:tcPr>
          <w:p w:rsidR="000515D1" w:rsidRDefault="000515D1"/>
        </w:tc>
        <w:tc>
          <w:tcPr>
            <w:tcW w:w="710" w:type="dxa"/>
          </w:tcPr>
          <w:p w:rsidR="000515D1" w:rsidRDefault="000515D1"/>
        </w:tc>
        <w:tc>
          <w:tcPr>
            <w:tcW w:w="1419" w:type="dxa"/>
          </w:tcPr>
          <w:p w:rsidR="000515D1" w:rsidRDefault="000515D1"/>
        </w:tc>
        <w:tc>
          <w:tcPr>
            <w:tcW w:w="1419" w:type="dxa"/>
          </w:tcPr>
          <w:p w:rsidR="000515D1" w:rsidRDefault="000515D1"/>
        </w:tc>
        <w:tc>
          <w:tcPr>
            <w:tcW w:w="710" w:type="dxa"/>
          </w:tcPr>
          <w:p w:rsidR="000515D1" w:rsidRDefault="000515D1"/>
        </w:tc>
        <w:tc>
          <w:tcPr>
            <w:tcW w:w="426" w:type="dxa"/>
          </w:tcPr>
          <w:p w:rsidR="000515D1" w:rsidRDefault="000515D1"/>
        </w:tc>
        <w:tc>
          <w:tcPr>
            <w:tcW w:w="5118" w:type="dxa"/>
            <w:gridSpan w:val="3"/>
            <w:vMerge/>
            <w:shd w:val="clear" w:color="000000" w:fill="FFFFFF"/>
            <w:tcMar>
              <w:left w:w="34" w:type="dxa"/>
              <w:right w:w="34" w:type="dxa"/>
            </w:tcMar>
          </w:tcPr>
          <w:p w:rsidR="000515D1" w:rsidRDefault="000515D1"/>
        </w:tc>
      </w:tr>
      <w:tr w:rsidR="000515D1">
        <w:trPr>
          <w:trHeight w:hRule="exact" w:val="2056"/>
        </w:trPr>
        <w:tc>
          <w:tcPr>
            <w:tcW w:w="426" w:type="dxa"/>
          </w:tcPr>
          <w:p w:rsidR="000515D1" w:rsidRDefault="000515D1"/>
        </w:tc>
        <w:tc>
          <w:tcPr>
            <w:tcW w:w="710" w:type="dxa"/>
          </w:tcPr>
          <w:p w:rsidR="000515D1" w:rsidRDefault="000515D1"/>
        </w:tc>
        <w:tc>
          <w:tcPr>
            <w:tcW w:w="1419" w:type="dxa"/>
          </w:tcPr>
          <w:p w:rsidR="000515D1" w:rsidRDefault="000515D1"/>
        </w:tc>
        <w:tc>
          <w:tcPr>
            <w:tcW w:w="1419" w:type="dxa"/>
          </w:tcPr>
          <w:p w:rsidR="000515D1" w:rsidRDefault="000515D1"/>
        </w:tc>
        <w:tc>
          <w:tcPr>
            <w:tcW w:w="710" w:type="dxa"/>
          </w:tcPr>
          <w:p w:rsidR="000515D1" w:rsidRDefault="000515D1"/>
        </w:tc>
        <w:tc>
          <w:tcPr>
            <w:tcW w:w="426" w:type="dxa"/>
          </w:tcPr>
          <w:p w:rsidR="000515D1" w:rsidRDefault="000515D1"/>
        </w:tc>
        <w:tc>
          <w:tcPr>
            <w:tcW w:w="1277" w:type="dxa"/>
          </w:tcPr>
          <w:p w:rsidR="000515D1" w:rsidRDefault="000515D1"/>
        </w:tc>
        <w:tc>
          <w:tcPr>
            <w:tcW w:w="993" w:type="dxa"/>
          </w:tcPr>
          <w:p w:rsidR="000515D1" w:rsidRDefault="000515D1"/>
        </w:tc>
        <w:tc>
          <w:tcPr>
            <w:tcW w:w="2836" w:type="dxa"/>
          </w:tcPr>
          <w:p w:rsidR="000515D1" w:rsidRDefault="000515D1"/>
        </w:tc>
      </w:tr>
      <w:tr w:rsidR="000515D1">
        <w:trPr>
          <w:trHeight w:hRule="exact" w:val="277"/>
        </w:trPr>
        <w:tc>
          <w:tcPr>
            <w:tcW w:w="10079" w:type="dxa"/>
            <w:gridSpan w:val="9"/>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15D1">
        <w:trPr>
          <w:trHeight w:hRule="exact" w:val="1805"/>
        </w:trPr>
        <w:tc>
          <w:tcPr>
            <w:tcW w:w="10079" w:type="dxa"/>
            <w:gridSpan w:val="9"/>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515D1" w:rsidRDefault="000515D1">
            <w:pPr>
              <w:spacing w:after="0" w:line="240" w:lineRule="auto"/>
              <w:jc w:val="center"/>
              <w:rPr>
                <w:sz w:val="24"/>
                <w:szCs w:val="24"/>
              </w:rPr>
            </w:pPr>
          </w:p>
          <w:p w:rsidR="000515D1" w:rsidRDefault="0049140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515D1" w:rsidRDefault="000515D1">
            <w:pPr>
              <w:spacing w:after="0" w:line="240" w:lineRule="auto"/>
              <w:jc w:val="center"/>
              <w:rPr>
                <w:sz w:val="24"/>
                <w:szCs w:val="24"/>
              </w:rPr>
            </w:pPr>
          </w:p>
          <w:p w:rsidR="000515D1" w:rsidRDefault="0049140C">
            <w:pPr>
              <w:spacing w:after="0" w:line="240" w:lineRule="auto"/>
              <w:jc w:val="center"/>
              <w:rPr>
                <w:sz w:val="24"/>
                <w:szCs w:val="24"/>
              </w:rPr>
            </w:pPr>
            <w:r>
              <w:rPr>
                <w:rFonts w:ascii="Times New Roman" w:hAnsi="Times New Roman" w:cs="Times New Roman"/>
                <w:color w:val="000000"/>
                <w:sz w:val="24"/>
                <w:szCs w:val="24"/>
              </w:rPr>
              <w:t>Омск, 2022</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15D1">
        <w:trPr>
          <w:trHeight w:hRule="exact" w:val="2222"/>
        </w:trPr>
        <w:tc>
          <w:tcPr>
            <w:tcW w:w="10788"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15D1" w:rsidRDefault="000515D1">
            <w:pPr>
              <w:spacing w:after="0" w:line="240" w:lineRule="auto"/>
              <w:rPr>
                <w:sz w:val="24"/>
                <w:szCs w:val="24"/>
              </w:rPr>
            </w:pPr>
          </w:p>
          <w:p w:rsidR="000515D1" w:rsidRDefault="0049140C">
            <w:pPr>
              <w:spacing w:after="0" w:line="240" w:lineRule="auto"/>
              <w:rPr>
                <w:sz w:val="24"/>
                <w:szCs w:val="24"/>
              </w:rPr>
            </w:pPr>
            <w:r>
              <w:rPr>
                <w:rFonts w:ascii="Times New Roman" w:hAnsi="Times New Roman" w:cs="Times New Roman"/>
                <w:color w:val="000000"/>
                <w:sz w:val="24"/>
                <w:szCs w:val="24"/>
              </w:rPr>
              <w:t>к.п.н., доцент _________________ /О.А. Таротенко/</w:t>
            </w:r>
          </w:p>
          <w:p w:rsidR="000515D1" w:rsidRDefault="000515D1">
            <w:pPr>
              <w:spacing w:after="0" w:line="240" w:lineRule="auto"/>
              <w:rPr>
                <w:sz w:val="24"/>
                <w:szCs w:val="24"/>
              </w:rPr>
            </w:pPr>
          </w:p>
          <w:p w:rsidR="000515D1" w:rsidRDefault="0049140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515D1" w:rsidRDefault="0049140C">
            <w:pPr>
              <w:spacing w:after="0" w:line="240" w:lineRule="auto"/>
              <w:rPr>
                <w:sz w:val="24"/>
                <w:szCs w:val="24"/>
              </w:rPr>
            </w:pPr>
            <w:r>
              <w:rPr>
                <w:rFonts w:ascii="Times New Roman" w:hAnsi="Times New Roman" w:cs="Times New Roman"/>
                <w:color w:val="000000"/>
                <w:sz w:val="24"/>
                <w:szCs w:val="24"/>
              </w:rPr>
              <w:t>Протокол от 25.03.2022 г.  №8</w:t>
            </w:r>
          </w:p>
        </w:tc>
      </w:tr>
      <w:tr w:rsidR="000515D1">
        <w:trPr>
          <w:trHeight w:hRule="exact" w:val="277"/>
        </w:trPr>
        <w:tc>
          <w:tcPr>
            <w:tcW w:w="10788"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D1">
        <w:trPr>
          <w:trHeight w:hRule="exact" w:val="277"/>
        </w:trPr>
        <w:tc>
          <w:tcPr>
            <w:tcW w:w="9654" w:type="dxa"/>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15D1">
        <w:trPr>
          <w:trHeight w:hRule="exact" w:val="555"/>
        </w:trPr>
        <w:tc>
          <w:tcPr>
            <w:tcW w:w="9640" w:type="dxa"/>
          </w:tcPr>
          <w:p w:rsidR="000515D1" w:rsidRDefault="000515D1"/>
        </w:tc>
      </w:tr>
      <w:tr w:rsidR="000515D1">
        <w:trPr>
          <w:trHeight w:hRule="exact" w:val="8751"/>
        </w:trPr>
        <w:tc>
          <w:tcPr>
            <w:tcW w:w="9654"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15D1" w:rsidRDefault="0049140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15D1" w:rsidRDefault="0049140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15D1" w:rsidRDefault="0049140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15D1" w:rsidRDefault="0049140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15D1" w:rsidRDefault="0049140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15D1" w:rsidRDefault="0049140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15D1" w:rsidRDefault="0049140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15D1" w:rsidRDefault="0049140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15D1" w:rsidRDefault="0049140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15D1" w:rsidRDefault="0049140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15D1" w:rsidRDefault="004914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D1">
        <w:trPr>
          <w:trHeight w:hRule="exact" w:val="277"/>
        </w:trPr>
        <w:tc>
          <w:tcPr>
            <w:tcW w:w="9654"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15D1">
        <w:trPr>
          <w:trHeight w:hRule="exact" w:val="15113"/>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15D1" w:rsidRDefault="0049140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515D1" w:rsidRDefault="0049140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15D1" w:rsidRDefault="0049140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15D1" w:rsidRDefault="0049140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5D1" w:rsidRDefault="004914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5D1" w:rsidRDefault="0049140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15D1" w:rsidRDefault="0049140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5D1" w:rsidRDefault="004914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5D1" w:rsidRDefault="0049140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0515D1" w:rsidRDefault="0049140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«Аграмматическая дисграфия у обучающихся с ТНР» в течение 2022/2023 учебного года:</w:t>
            </w:r>
          </w:p>
          <w:p w:rsidR="000515D1" w:rsidRDefault="0049140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D1">
        <w:trPr>
          <w:trHeight w:hRule="exact" w:val="555"/>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515D1">
        <w:trPr>
          <w:trHeight w:hRule="exact" w:val="1535"/>
        </w:trPr>
        <w:tc>
          <w:tcPr>
            <w:tcW w:w="9654"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1. Наименование дисциплины: К.М.04.ДВ.04.02 «Аграмматическая дисграфия у обучающихся с ТНР».</w:t>
            </w:r>
          </w:p>
          <w:p w:rsidR="000515D1" w:rsidRDefault="0049140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15D1">
        <w:trPr>
          <w:trHeight w:hRule="exact" w:val="3669"/>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15D1" w:rsidRDefault="0049140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«Аграмматическая дисграфия у обучающихся с ТНР»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15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Код компетенции: ПК-2</w:t>
            </w:r>
          </w:p>
          <w:p w:rsidR="000515D1" w:rsidRDefault="0049140C">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0515D1">
        <w:trPr>
          <w:trHeight w:hRule="exact" w:val="585"/>
        </w:trPr>
        <w:tc>
          <w:tcPr>
            <w:tcW w:w="9654" w:type="dxa"/>
            <w:shd w:val="clear" w:color="000000" w:fill="FFFFFF"/>
            <w:tcMar>
              <w:left w:w="34" w:type="dxa"/>
              <w:right w:w="34" w:type="dxa"/>
            </w:tcMar>
          </w:tcPr>
          <w:p w:rsidR="000515D1" w:rsidRDefault="000515D1">
            <w:pPr>
              <w:spacing w:after="0" w:line="240" w:lineRule="auto"/>
              <w:rPr>
                <w:sz w:val="24"/>
                <w:szCs w:val="24"/>
              </w:rPr>
            </w:pPr>
          </w:p>
          <w:p w:rsidR="000515D1" w:rsidRDefault="004914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15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0515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0515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0515D1" w:rsidRDefault="0049140C">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0515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0515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0515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0515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0515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0515D1">
        <w:trPr>
          <w:trHeight w:hRule="exact" w:val="277"/>
        </w:trPr>
        <w:tc>
          <w:tcPr>
            <w:tcW w:w="9640" w:type="dxa"/>
          </w:tcPr>
          <w:p w:rsidR="000515D1" w:rsidRDefault="000515D1"/>
        </w:tc>
      </w:tr>
      <w:tr w:rsidR="000515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Код компетенции: ПК-4</w:t>
            </w:r>
          </w:p>
          <w:p w:rsidR="000515D1" w:rsidRDefault="0049140C">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0515D1">
        <w:trPr>
          <w:trHeight w:hRule="exact" w:val="585"/>
        </w:trPr>
        <w:tc>
          <w:tcPr>
            <w:tcW w:w="9654" w:type="dxa"/>
            <w:shd w:val="clear" w:color="000000" w:fill="FFFFFF"/>
            <w:tcMar>
              <w:left w:w="34" w:type="dxa"/>
              <w:right w:w="34" w:type="dxa"/>
            </w:tcMar>
          </w:tcPr>
          <w:p w:rsidR="000515D1" w:rsidRDefault="000515D1">
            <w:pPr>
              <w:spacing w:after="0" w:line="240" w:lineRule="auto"/>
              <w:rPr>
                <w:sz w:val="24"/>
                <w:szCs w:val="24"/>
              </w:rPr>
            </w:pPr>
          </w:p>
          <w:p w:rsidR="000515D1" w:rsidRDefault="004914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515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lastRenderedPageBreak/>
              <w:t>ПК-4.1 знать содержание и требования к проведению логопедического обследования обучающихся</w:t>
            </w:r>
          </w:p>
        </w:tc>
      </w:tr>
      <w:tr w:rsidR="000515D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0515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0515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0515D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0515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0515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0515D1">
        <w:trPr>
          <w:trHeight w:hRule="exact" w:val="416"/>
        </w:trPr>
        <w:tc>
          <w:tcPr>
            <w:tcW w:w="3970" w:type="dxa"/>
          </w:tcPr>
          <w:p w:rsidR="000515D1" w:rsidRDefault="000515D1"/>
        </w:tc>
        <w:tc>
          <w:tcPr>
            <w:tcW w:w="3828" w:type="dxa"/>
          </w:tcPr>
          <w:p w:rsidR="000515D1" w:rsidRDefault="000515D1"/>
        </w:tc>
        <w:tc>
          <w:tcPr>
            <w:tcW w:w="852" w:type="dxa"/>
          </w:tcPr>
          <w:p w:rsidR="000515D1" w:rsidRDefault="000515D1"/>
        </w:tc>
        <w:tc>
          <w:tcPr>
            <w:tcW w:w="993" w:type="dxa"/>
          </w:tcPr>
          <w:p w:rsidR="000515D1" w:rsidRDefault="000515D1"/>
        </w:tc>
      </w:tr>
      <w:tr w:rsidR="000515D1">
        <w:trPr>
          <w:trHeight w:hRule="exact" w:val="304"/>
        </w:trPr>
        <w:tc>
          <w:tcPr>
            <w:tcW w:w="9654" w:type="dxa"/>
            <w:gridSpan w:val="4"/>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15D1">
        <w:trPr>
          <w:trHeight w:hRule="exact" w:val="1776"/>
        </w:trPr>
        <w:tc>
          <w:tcPr>
            <w:tcW w:w="9654" w:type="dxa"/>
            <w:gridSpan w:val="4"/>
            <w:shd w:val="clear" w:color="000000" w:fill="FFFFFF"/>
            <w:tcMar>
              <w:left w:w="34" w:type="dxa"/>
              <w:right w:w="34" w:type="dxa"/>
            </w:tcMar>
          </w:tcPr>
          <w:p w:rsidR="000515D1" w:rsidRDefault="000515D1">
            <w:pPr>
              <w:spacing w:after="0" w:line="240" w:lineRule="auto"/>
              <w:jc w:val="both"/>
              <w:rPr>
                <w:sz w:val="24"/>
                <w:szCs w:val="24"/>
              </w:rPr>
            </w:pPr>
          </w:p>
          <w:p w:rsidR="000515D1" w:rsidRDefault="0049140C">
            <w:pPr>
              <w:spacing w:after="0" w:line="240" w:lineRule="auto"/>
              <w:jc w:val="both"/>
              <w:rPr>
                <w:sz w:val="24"/>
                <w:szCs w:val="24"/>
              </w:rPr>
            </w:pPr>
            <w:r>
              <w:rPr>
                <w:rFonts w:ascii="Times New Roman" w:hAnsi="Times New Roman" w:cs="Times New Roman"/>
                <w:color w:val="000000"/>
                <w:sz w:val="24"/>
                <w:szCs w:val="24"/>
              </w:rPr>
              <w:t>Дисциплина К.М.04.ДВ.04.02 «Аграмматическая дисграфия у обучающихся с ТНР»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515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4914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49140C">
            <w:pPr>
              <w:spacing w:after="0" w:line="240" w:lineRule="auto"/>
              <w:jc w:val="center"/>
              <w:rPr>
                <w:sz w:val="24"/>
                <w:szCs w:val="24"/>
              </w:rPr>
            </w:pPr>
            <w:r>
              <w:rPr>
                <w:rFonts w:ascii="Times New Roman" w:hAnsi="Times New Roman" w:cs="Times New Roman"/>
                <w:color w:val="000000"/>
                <w:sz w:val="24"/>
                <w:szCs w:val="24"/>
              </w:rPr>
              <w:t>Коды</w:t>
            </w:r>
          </w:p>
          <w:p w:rsidR="000515D1" w:rsidRDefault="0049140C">
            <w:pPr>
              <w:spacing w:after="0" w:line="240" w:lineRule="auto"/>
              <w:jc w:val="center"/>
              <w:rPr>
                <w:sz w:val="24"/>
                <w:szCs w:val="24"/>
              </w:rPr>
            </w:pPr>
            <w:r>
              <w:rPr>
                <w:rFonts w:ascii="Times New Roman" w:hAnsi="Times New Roman" w:cs="Times New Roman"/>
                <w:color w:val="000000"/>
                <w:sz w:val="24"/>
                <w:szCs w:val="24"/>
              </w:rPr>
              <w:t>форми-</w:t>
            </w:r>
          </w:p>
          <w:p w:rsidR="000515D1" w:rsidRDefault="0049140C">
            <w:pPr>
              <w:spacing w:after="0" w:line="240" w:lineRule="auto"/>
              <w:jc w:val="center"/>
              <w:rPr>
                <w:sz w:val="24"/>
                <w:szCs w:val="24"/>
              </w:rPr>
            </w:pPr>
            <w:r>
              <w:rPr>
                <w:rFonts w:ascii="Times New Roman" w:hAnsi="Times New Roman" w:cs="Times New Roman"/>
                <w:color w:val="000000"/>
                <w:sz w:val="24"/>
                <w:szCs w:val="24"/>
              </w:rPr>
              <w:t>руемых</w:t>
            </w:r>
          </w:p>
          <w:p w:rsidR="000515D1" w:rsidRDefault="0049140C">
            <w:pPr>
              <w:spacing w:after="0" w:line="240" w:lineRule="auto"/>
              <w:jc w:val="center"/>
              <w:rPr>
                <w:sz w:val="24"/>
                <w:szCs w:val="24"/>
              </w:rPr>
            </w:pPr>
            <w:r>
              <w:rPr>
                <w:rFonts w:ascii="Times New Roman" w:hAnsi="Times New Roman" w:cs="Times New Roman"/>
                <w:color w:val="000000"/>
                <w:sz w:val="24"/>
                <w:szCs w:val="24"/>
              </w:rPr>
              <w:t>компе-</w:t>
            </w:r>
          </w:p>
          <w:p w:rsidR="000515D1" w:rsidRDefault="0049140C">
            <w:pPr>
              <w:spacing w:after="0" w:line="240" w:lineRule="auto"/>
              <w:jc w:val="center"/>
              <w:rPr>
                <w:sz w:val="24"/>
                <w:szCs w:val="24"/>
              </w:rPr>
            </w:pPr>
            <w:r>
              <w:rPr>
                <w:rFonts w:ascii="Times New Roman" w:hAnsi="Times New Roman" w:cs="Times New Roman"/>
                <w:color w:val="000000"/>
                <w:sz w:val="24"/>
                <w:szCs w:val="24"/>
              </w:rPr>
              <w:t>тенций</w:t>
            </w:r>
          </w:p>
        </w:tc>
      </w:tr>
      <w:tr w:rsidR="000515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4914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0515D1"/>
        </w:tc>
      </w:tr>
      <w:tr w:rsidR="000515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49140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49140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0515D1"/>
        </w:tc>
      </w:tr>
      <w:tr w:rsidR="000515D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49140C">
            <w:pPr>
              <w:spacing w:after="0" w:line="240" w:lineRule="auto"/>
              <w:jc w:val="center"/>
            </w:pPr>
            <w:r>
              <w:rPr>
                <w:rFonts w:ascii="Times New Roman" w:hAnsi="Times New Roman" w:cs="Times New Roman"/>
                <w:color w:val="000000"/>
              </w:rPr>
              <w:t>Нарушения чтения и письма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49140C">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49140C">
            <w:pPr>
              <w:spacing w:after="0" w:line="240" w:lineRule="auto"/>
              <w:jc w:val="center"/>
              <w:rPr>
                <w:sz w:val="24"/>
                <w:szCs w:val="24"/>
              </w:rPr>
            </w:pPr>
            <w:r>
              <w:rPr>
                <w:rFonts w:ascii="Times New Roman" w:hAnsi="Times New Roman" w:cs="Times New Roman"/>
                <w:color w:val="000000"/>
                <w:sz w:val="24"/>
                <w:szCs w:val="24"/>
              </w:rPr>
              <w:t>ПК-2, ПК-4</w:t>
            </w:r>
          </w:p>
        </w:tc>
      </w:tr>
      <w:tr w:rsidR="000515D1">
        <w:trPr>
          <w:trHeight w:hRule="exact" w:val="1264"/>
        </w:trPr>
        <w:tc>
          <w:tcPr>
            <w:tcW w:w="9654" w:type="dxa"/>
            <w:gridSpan w:val="4"/>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15D1">
        <w:trPr>
          <w:trHeight w:hRule="exact" w:val="723"/>
        </w:trPr>
        <w:tc>
          <w:tcPr>
            <w:tcW w:w="9654" w:type="dxa"/>
            <w:gridSpan w:val="4"/>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515D1" w:rsidRDefault="0049140C">
            <w:pPr>
              <w:spacing w:after="0" w:line="240" w:lineRule="auto"/>
              <w:jc w:val="center"/>
              <w:rPr>
                <w:sz w:val="24"/>
                <w:szCs w:val="24"/>
              </w:rPr>
            </w:pPr>
            <w:r>
              <w:rPr>
                <w:rFonts w:ascii="Times New Roman" w:hAnsi="Times New Roman" w:cs="Times New Roman"/>
                <w:color w:val="000000"/>
                <w:sz w:val="24"/>
                <w:szCs w:val="24"/>
              </w:rPr>
              <w:t>Из них:</w:t>
            </w:r>
          </w:p>
        </w:tc>
      </w:tr>
      <w:tr w:rsidR="000515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18</w:t>
            </w:r>
          </w:p>
        </w:tc>
      </w:tr>
      <w:tr w:rsidR="000515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r>
      <w:tr w:rsidR="000515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0</w:t>
            </w:r>
          </w:p>
        </w:tc>
      </w:tr>
      <w:tr w:rsidR="000515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10</w:t>
            </w:r>
          </w:p>
        </w:tc>
      </w:tr>
      <w:tr w:rsidR="000515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0</w:t>
            </w:r>
          </w:p>
        </w:tc>
      </w:tr>
      <w:tr w:rsidR="000515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54</w:t>
            </w:r>
          </w:p>
        </w:tc>
      </w:tr>
      <w:tr w:rsidR="000515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0</w:t>
            </w:r>
          </w:p>
        </w:tc>
      </w:tr>
      <w:tr w:rsidR="000515D1">
        <w:trPr>
          <w:trHeight w:hRule="exact" w:val="416"/>
        </w:trPr>
        <w:tc>
          <w:tcPr>
            <w:tcW w:w="3970" w:type="dxa"/>
          </w:tcPr>
          <w:p w:rsidR="000515D1" w:rsidRDefault="000515D1"/>
        </w:tc>
        <w:tc>
          <w:tcPr>
            <w:tcW w:w="3828" w:type="dxa"/>
          </w:tcPr>
          <w:p w:rsidR="000515D1" w:rsidRDefault="000515D1"/>
        </w:tc>
        <w:tc>
          <w:tcPr>
            <w:tcW w:w="852" w:type="dxa"/>
          </w:tcPr>
          <w:p w:rsidR="000515D1" w:rsidRDefault="000515D1"/>
        </w:tc>
        <w:tc>
          <w:tcPr>
            <w:tcW w:w="993" w:type="dxa"/>
          </w:tcPr>
          <w:p w:rsidR="000515D1" w:rsidRDefault="000515D1"/>
        </w:tc>
      </w:tr>
      <w:tr w:rsidR="000515D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зачеты 8</w:t>
            </w:r>
          </w:p>
        </w:tc>
      </w:tr>
      <w:tr w:rsidR="000515D1">
        <w:trPr>
          <w:trHeight w:hRule="exact" w:val="277"/>
        </w:trPr>
        <w:tc>
          <w:tcPr>
            <w:tcW w:w="3970" w:type="dxa"/>
          </w:tcPr>
          <w:p w:rsidR="000515D1" w:rsidRDefault="000515D1"/>
        </w:tc>
        <w:tc>
          <w:tcPr>
            <w:tcW w:w="3828" w:type="dxa"/>
          </w:tcPr>
          <w:p w:rsidR="000515D1" w:rsidRDefault="000515D1"/>
        </w:tc>
        <w:tc>
          <w:tcPr>
            <w:tcW w:w="852" w:type="dxa"/>
          </w:tcPr>
          <w:p w:rsidR="000515D1" w:rsidRDefault="000515D1"/>
        </w:tc>
        <w:tc>
          <w:tcPr>
            <w:tcW w:w="993" w:type="dxa"/>
          </w:tcPr>
          <w:p w:rsidR="000515D1" w:rsidRDefault="000515D1"/>
        </w:tc>
      </w:tr>
      <w:tr w:rsidR="000515D1">
        <w:trPr>
          <w:trHeight w:hRule="exact" w:val="1666"/>
        </w:trPr>
        <w:tc>
          <w:tcPr>
            <w:tcW w:w="9654" w:type="dxa"/>
            <w:gridSpan w:val="4"/>
            <w:shd w:val="clear" w:color="000000" w:fill="FFFFFF"/>
            <w:tcMar>
              <w:left w:w="34" w:type="dxa"/>
              <w:right w:w="34" w:type="dxa"/>
            </w:tcMar>
          </w:tcPr>
          <w:p w:rsidR="000515D1" w:rsidRDefault="000515D1">
            <w:pPr>
              <w:spacing w:after="0" w:line="240" w:lineRule="auto"/>
              <w:jc w:val="center"/>
              <w:rPr>
                <w:sz w:val="24"/>
                <w:szCs w:val="24"/>
              </w:rPr>
            </w:pPr>
          </w:p>
          <w:p w:rsidR="000515D1" w:rsidRDefault="0049140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15D1" w:rsidRDefault="000515D1">
            <w:pPr>
              <w:spacing w:after="0" w:line="240" w:lineRule="auto"/>
              <w:jc w:val="center"/>
              <w:rPr>
                <w:sz w:val="24"/>
                <w:szCs w:val="24"/>
              </w:rPr>
            </w:pPr>
          </w:p>
          <w:p w:rsidR="000515D1" w:rsidRDefault="004914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15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49140C">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4914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49140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15D1" w:rsidRDefault="0049140C">
            <w:pPr>
              <w:spacing w:after="0" w:line="240" w:lineRule="auto"/>
              <w:jc w:val="center"/>
              <w:rPr>
                <w:sz w:val="24"/>
                <w:szCs w:val="24"/>
              </w:rPr>
            </w:pPr>
            <w:r>
              <w:rPr>
                <w:rFonts w:ascii="Times New Roman" w:hAnsi="Times New Roman" w:cs="Times New Roman"/>
                <w:color w:val="000000"/>
                <w:sz w:val="24"/>
                <w:szCs w:val="24"/>
              </w:rPr>
              <w:t>Часов</w:t>
            </w:r>
          </w:p>
        </w:tc>
      </w:tr>
      <w:tr w:rsidR="000515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15D1" w:rsidRDefault="000515D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15D1" w:rsidRDefault="000515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15D1" w:rsidRDefault="000515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15D1" w:rsidRDefault="000515D1"/>
        </w:tc>
      </w:tr>
      <w:tr w:rsidR="000515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Понятие о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2</w:t>
            </w:r>
          </w:p>
        </w:tc>
      </w:tr>
      <w:tr w:rsidR="000515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Психологические и психолого-лингвистические предпосылки овладения письмом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2</w:t>
            </w:r>
          </w:p>
        </w:tc>
      </w:tr>
      <w:tr w:rsidR="000515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Классификации и симптоматика нарушений письменной речи у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2</w:t>
            </w:r>
          </w:p>
        </w:tc>
      </w:tr>
      <w:tr w:rsidR="000515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Организация логопедической работы по коррекции аграмматической дисграфии в условиях логопедического пункта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2</w:t>
            </w:r>
          </w:p>
        </w:tc>
      </w:tr>
      <w:tr w:rsidR="000515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Понятие о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4</w:t>
            </w:r>
          </w:p>
        </w:tc>
      </w:tr>
      <w:tr w:rsidR="000515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Психологические и психолого-лингвистические предпосылки овладения письмом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2</w:t>
            </w:r>
          </w:p>
        </w:tc>
      </w:tr>
      <w:tr w:rsidR="000515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Классификации и симптоматика нарушений письменной речи у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2</w:t>
            </w:r>
          </w:p>
        </w:tc>
      </w:tr>
      <w:tr w:rsidR="000515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Организация логопедической работы по коррекции аграмматической дисграфии в условиях логопедического пункта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2</w:t>
            </w:r>
          </w:p>
        </w:tc>
      </w:tr>
      <w:tr w:rsidR="000515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Понятие о дисграфии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13</w:t>
            </w:r>
          </w:p>
        </w:tc>
      </w:tr>
      <w:tr w:rsidR="000515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Психологические и психолого-лингвистические предпосылки овладения письмом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13</w:t>
            </w:r>
          </w:p>
        </w:tc>
      </w:tr>
      <w:tr w:rsidR="000515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Классификации и симптоматика нарушений письменной речи у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13</w:t>
            </w:r>
          </w:p>
        </w:tc>
      </w:tr>
      <w:tr w:rsidR="000515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Организация логопедической работы по коррекции аграмматической дисграфии в условиях логопедического пункта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15</w:t>
            </w:r>
          </w:p>
        </w:tc>
      </w:tr>
      <w:tr w:rsidR="000515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0515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0</w:t>
            </w:r>
          </w:p>
        </w:tc>
      </w:tr>
      <w:tr w:rsidR="000515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0515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0515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color w:val="000000"/>
                <w:sz w:val="24"/>
                <w:szCs w:val="24"/>
              </w:rPr>
              <w:t>72</w:t>
            </w:r>
          </w:p>
        </w:tc>
      </w:tr>
      <w:tr w:rsidR="000515D1">
        <w:trPr>
          <w:trHeight w:hRule="exact" w:val="7041"/>
        </w:trPr>
        <w:tc>
          <w:tcPr>
            <w:tcW w:w="9654" w:type="dxa"/>
            <w:gridSpan w:val="4"/>
            <w:shd w:val="clear" w:color="000000" w:fill="FFFFFF"/>
            <w:tcMar>
              <w:left w:w="34" w:type="dxa"/>
              <w:right w:w="34" w:type="dxa"/>
            </w:tcMar>
          </w:tcPr>
          <w:p w:rsidR="000515D1" w:rsidRDefault="000515D1">
            <w:pPr>
              <w:spacing w:after="0" w:line="240" w:lineRule="auto"/>
              <w:jc w:val="both"/>
              <w:rPr>
                <w:sz w:val="20"/>
                <w:szCs w:val="20"/>
              </w:rPr>
            </w:pPr>
          </w:p>
          <w:p w:rsidR="000515D1" w:rsidRDefault="0049140C">
            <w:pPr>
              <w:spacing w:after="0" w:line="240" w:lineRule="auto"/>
              <w:jc w:val="both"/>
              <w:rPr>
                <w:sz w:val="20"/>
                <w:szCs w:val="20"/>
              </w:rPr>
            </w:pPr>
            <w:r>
              <w:rPr>
                <w:rFonts w:ascii="Times New Roman" w:hAnsi="Times New Roman" w:cs="Times New Roman"/>
                <w:color w:val="000000"/>
                <w:sz w:val="20"/>
                <w:szCs w:val="20"/>
              </w:rPr>
              <w:t>* Примечания:</w:t>
            </w:r>
          </w:p>
          <w:p w:rsidR="000515D1" w:rsidRDefault="0049140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15D1" w:rsidRDefault="004914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15D1" w:rsidRDefault="0049140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15D1" w:rsidRDefault="0049140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D1">
        <w:trPr>
          <w:trHeight w:hRule="exact" w:val="10833"/>
        </w:trPr>
        <w:tc>
          <w:tcPr>
            <w:tcW w:w="9654" w:type="dxa"/>
            <w:shd w:val="clear" w:color="000000" w:fill="FFFFFF"/>
            <w:tcMar>
              <w:left w:w="34" w:type="dxa"/>
              <w:right w:w="34" w:type="dxa"/>
            </w:tcMar>
          </w:tcPr>
          <w:p w:rsidR="000515D1" w:rsidRDefault="0049140C">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15D1" w:rsidRDefault="0049140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15D1" w:rsidRDefault="004914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15D1" w:rsidRDefault="0049140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15D1" w:rsidRDefault="004914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15D1">
        <w:trPr>
          <w:trHeight w:hRule="exact" w:val="585"/>
        </w:trPr>
        <w:tc>
          <w:tcPr>
            <w:tcW w:w="9654" w:type="dxa"/>
            <w:shd w:val="clear" w:color="000000" w:fill="FFFFFF"/>
            <w:tcMar>
              <w:left w:w="34" w:type="dxa"/>
              <w:right w:w="34" w:type="dxa"/>
            </w:tcMar>
          </w:tcPr>
          <w:p w:rsidR="000515D1" w:rsidRDefault="000515D1">
            <w:pPr>
              <w:spacing w:after="0" w:line="240" w:lineRule="auto"/>
              <w:rPr>
                <w:sz w:val="24"/>
                <w:szCs w:val="24"/>
              </w:rPr>
            </w:pPr>
          </w:p>
          <w:p w:rsidR="000515D1" w:rsidRDefault="004914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15D1">
        <w:trPr>
          <w:trHeight w:hRule="exact" w:val="304"/>
        </w:trPr>
        <w:tc>
          <w:tcPr>
            <w:tcW w:w="9654" w:type="dxa"/>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15D1">
        <w:trPr>
          <w:trHeight w:hRule="exact" w:val="277"/>
        </w:trPr>
        <w:tc>
          <w:tcPr>
            <w:tcW w:w="9654" w:type="dxa"/>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b/>
                <w:color w:val="000000"/>
                <w:sz w:val="24"/>
                <w:szCs w:val="24"/>
              </w:rPr>
              <w:t>Понятие о дисграфии</w:t>
            </w:r>
          </w:p>
        </w:tc>
      </w:tr>
      <w:tr w:rsidR="000515D1">
        <w:trPr>
          <w:trHeight w:hRule="exact" w:val="3391"/>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Краткие сведения об этапах становления письменности: картинно-синтетическое, логографическое, слоговое, буквенно-звуковое письмо. Алфавиты. Старославянский алфавит (кириллица). Форма письменных знаков. Особенности букв русского алфавита. Основные современные системы письменности: на латинской основе, на славяно- кирилловской основе, на арабской консонантно-звуковой основе, на индийской слоговой основе. История изучения нарушений чтения и письма. Психофизиологические механизмы письма. Операции письма. Виды письма и его основные навыки. Значение трудов А.Р. Взгляды западноевропейских ученых конца XIX - начала XX века на проблему нарушений письменной речи (Ф. Варбург, О. Ортон). Научное развитие проблемы нарушений письма и чтения в 30-60-х годах XX века. Вклад трудов С.С. Мнухина, Ф.А. Pay, M.E. Хватцева, P.M. Боскис, Р.Е. Левиной в развитие научных представлений о нарушениях письма и их коррекции. Лурии в изучении</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D1">
        <w:trPr>
          <w:trHeight w:hRule="exact" w:val="555"/>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lastRenderedPageBreak/>
              <w:t>механизмов письма. Отличия письма от письменной речи. Письменная речь - сложнейшая форма речевой деятельности.</w:t>
            </w:r>
          </w:p>
        </w:tc>
      </w:tr>
      <w:tr w:rsidR="000515D1">
        <w:trPr>
          <w:trHeight w:hRule="exact" w:val="304"/>
        </w:trPr>
        <w:tc>
          <w:tcPr>
            <w:tcW w:w="9654" w:type="dxa"/>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b/>
                <w:color w:val="000000"/>
                <w:sz w:val="24"/>
                <w:szCs w:val="24"/>
              </w:rPr>
              <w:t>Психологические и психолого-лингвистические предпосылки овладения письмом</w:t>
            </w:r>
          </w:p>
        </w:tc>
      </w:tr>
      <w:tr w:rsidR="000515D1">
        <w:trPr>
          <w:trHeight w:hRule="exact" w:val="2178"/>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Психологическое содержание процесса письма. Уровни формирования письма: психологический уровень, психофизиологический (или сенсомоторный) уровень, лингвистический уровень. Условия формирования навыков письма в норме. Основные характеристики письменной деятельности.</w:t>
            </w:r>
          </w:p>
          <w:p w:rsidR="000515D1" w:rsidRDefault="0049140C">
            <w:pPr>
              <w:spacing w:after="0" w:line="240" w:lineRule="auto"/>
              <w:jc w:val="both"/>
              <w:rPr>
                <w:sz w:val="24"/>
                <w:szCs w:val="24"/>
              </w:rPr>
            </w:pPr>
            <w:r>
              <w:rPr>
                <w:rFonts w:ascii="Times New Roman" w:hAnsi="Times New Roman" w:cs="Times New Roman"/>
                <w:color w:val="000000"/>
                <w:sz w:val="24"/>
                <w:szCs w:val="24"/>
              </w:rPr>
              <w:t>Нарушения письменной речи. Роль научных исследований Р.Е. Левиной в развитии теоретических представлений о нарушениях письма у детей с речевыми нарушениями. Проблемы терминологии. Этиология и патогенез нарушений письма. Современные классификации нарушений письма</w:t>
            </w:r>
          </w:p>
        </w:tc>
      </w:tr>
      <w:tr w:rsidR="000515D1">
        <w:trPr>
          <w:trHeight w:hRule="exact" w:val="585"/>
        </w:trPr>
        <w:tc>
          <w:tcPr>
            <w:tcW w:w="9654" w:type="dxa"/>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b/>
                <w:color w:val="000000"/>
                <w:sz w:val="24"/>
                <w:szCs w:val="24"/>
              </w:rPr>
              <w:t>Классификации и симптоматика нарушений письменной речи у младших школьников</w:t>
            </w:r>
          </w:p>
        </w:tc>
      </w:tr>
      <w:tr w:rsidR="000515D1">
        <w:trPr>
          <w:trHeight w:hRule="exact" w:val="2448"/>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Нарушения письма, наследственная предрасположенность. Распад навыков письма  в результате афазии. Вторичные нарушения письма у детей. Нарушения письма литерализация сенсомоторных функций (левшество, переученное левшество, вынужденное левшество). Особенности нарушения письма у детей с нарушениями речи и умственно отсталых детей. Дисграфия при билингвизме. Клиническая и психолого- педагогическая характеристика детей с нарушениями письма.</w:t>
            </w:r>
          </w:p>
          <w:p w:rsidR="000515D1" w:rsidRDefault="0049140C">
            <w:pPr>
              <w:spacing w:after="0" w:line="240" w:lineRule="auto"/>
              <w:jc w:val="both"/>
              <w:rPr>
                <w:sz w:val="24"/>
                <w:szCs w:val="24"/>
              </w:rPr>
            </w:pPr>
            <w:r>
              <w:rPr>
                <w:rFonts w:ascii="Times New Roman" w:hAnsi="Times New Roman" w:cs="Times New Roman"/>
                <w:color w:val="000000"/>
                <w:sz w:val="24"/>
                <w:szCs w:val="24"/>
              </w:rPr>
              <w:t>Нарушения памяти и нарушения письма. Нарушения зрительно-пространственной ориентировки и нарушения письма. Нарушения пространственно-временной последовательности и нарушения письма. Моторные расстройства и нарушения письма</w:t>
            </w:r>
          </w:p>
        </w:tc>
      </w:tr>
      <w:tr w:rsidR="000515D1">
        <w:trPr>
          <w:trHeight w:hRule="exact" w:val="585"/>
        </w:trPr>
        <w:tc>
          <w:tcPr>
            <w:tcW w:w="9654" w:type="dxa"/>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b/>
                <w:color w:val="000000"/>
                <w:sz w:val="24"/>
                <w:szCs w:val="24"/>
              </w:rPr>
              <w:t>Организация логопедической работы по коррекции аграмматической дисграфии в условиях логопедического пункта</w:t>
            </w:r>
          </w:p>
        </w:tc>
      </w:tr>
      <w:tr w:rsidR="000515D1">
        <w:trPr>
          <w:trHeight w:hRule="exact" w:val="4071"/>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Знакомство с режимом работы и оборудованием логопедического кабинета общеобразовательной школы. Знакомство с особенностями ведения документации школьного логопедического пункта. Ознакомление с различными видами планирования коррекционной работы с детьми, имеющими нарушения чтения. Составление и заполнение речевых карт учащихся. Проведение первичного приема. Составление конспектов занятий по преодолению артикуляторно-акустической дисграфии и дисграфии на основе нарушений фонемного распознавания Особенности логопедической работы по уточнению структуры предложения, развитию функции словоизменения и словообразования, формированию морфологического анализа состава слова и однокоренных слов, по систематизации словаря, определению более прочных смысловых связей между словами, входящими в одно семантическое поле. Методы и приемы коррекции нарушений структуры предложения, функции словоизменения и словообразования, морфологического анализа состава слова и однокоренных слов, смысловых связей между словами, входящими в одно семантическое поле. Составление конспектов занятий по преодолению аграмматической дисграфии</w:t>
            </w:r>
          </w:p>
        </w:tc>
      </w:tr>
      <w:tr w:rsidR="000515D1">
        <w:trPr>
          <w:trHeight w:hRule="exact" w:val="277"/>
        </w:trPr>
        <w:tc>
          <w:tcPr>
            <w:tcW w:w="9654" w:type="dxa"/>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15D1">
        <w:trPr>
          <w:trHeight w:hRule="exact" w:val="319"/>
        </w:trPr>
        <w:tc>
          <w:tcPr>
            <w:tcW w:w="9654" w:type="dxa"/>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b/>
                <w:color w:val="000000"/>
                <w:sz w:val="24"/>
                <w:szCs w:val="24"/>
              </w:rPr>
              <w:t>Понятие о дисграфии</w:t>
            </w:r>
          </w:p>
        </w:tc>
      </w:tr>
      <w:tr w:rsidR="000515D1">
        <w:trPr>
          <w:trHeight w:hRule="exact" w:val="2178"/>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Наблюдение за обследованием техники чтения в классе. Заполнение протоколов обследо- вания навыков чтения учащихся различных классов (1 - 4-х).</w:t>
            </w:r>
          </w:p>
          <w:p w:rsidR="000515D1" w:rsidRDefault="0049140C">
            <w:pPr>
              <w:spacing w:after="0" w:line="240" w:lineRule="auto"/>
              <w:jc w:val="both"/>
              <w:rPr>
                <w:sz w:val="24"/>
                <w:szCs w:val="24"/>
              </w:rPr>
            </w:pPr>
            <w:r>
              <w:rPr>
                <w:rFonts w:ascii="Times New Roman" w:hAnsi="Times New Roman" w:cs="Times New Roman"/>
                <w:color w:val="000000"/>
                <w:sz w:val="24"/>
                <w:szCs w:val="24"/>
              </w:rPr>
              <w:t>Обсуждение результатов изучения навыков чтения школьников начальных классов.</w:t>
            </w:r>
          </w:p>
          <w:p w:rsidR="000515D1" w:rsidRDefault="0049140C">
            <w:pPr>
              <w:spacing w:after="0" w:line="240" w:lineRule="auto"/>
              <w:jc w:val="both"/>
              <w:rPr>
                <w:sz w:val="24"/>
                <w:szCs w:val="24"/>
              </w:rPr>
            </w:pPr>
            <w:r>
              <w:rPr>
                <w:rFonts w:ascii="Times New Roman" w:hAnsi="Times New Roman" w:cs="Times New Roman"/>
                <w:color w:val="000000"/>
                <w:sz w:val="24"/>
                <w:szCs w:val="24"/>
              </w:rPr>
              <w:t>Выбор текстов для проведения обследования навыков чтения школьников 1-4-х классов.</w:t>
            </w:r>
          </w:p>
          <w:p w:rsidR="000515D1" w:rsidRDefault="0049140C">
            <w:pPr>
              <w:spacing w:after="0" w:line="240" w:lineRule="auto"/>
              <w:jc w:val="both"/>
              <w:rPr>
                <w:sz w:val="24"/>
                <w:szCs w:val="24"/>
              </w:rPr>
            </w:pPr>
            <w:r>
              <w:rPr>
                <w:rFonts w:ascii="Times New Roman" w:hAnsi="Times New Roman" w:cs="Times New Roman"/>
                <w:color w:val="000000"/>
                <w:sz w:val="24"/>
                <w:szCs w:val="24"/>
              </w:rPr>
              <w:t>Наблюдение за обследованием техники чтения в классе. Заполнение протоколов обследо- вания навыков чтения учащихся различных классов (1 - 4-х).</w:t>
            </w:r>
          </w:p>
          <w:p w:rsidR="000515D1" w:rsidRDefault="0049140C">
            <w:pPr>
              <w:spacing w:after="0" w:line="240" w:lineRule="auto"/>
              <w:jc w:val="both"/>
              <w:rPr>
                <w:sz w:val="24"/>
                <w:szCs w:val="24"/>
              </w:rPr>
            </w:pPr>
            <w:r>
              <w:rPr>
                <w:rFonts w:ascii="Times New Roman" w:hAnsi="Times New Roman" w:cs="Times New Roman"/>
                <w:color w:val="000000"/>
                <w:sz w:val="24"/>
                <w:szCs w:val="24"/>
              </w:rPr>
              <w:t>Обсуждение результатов изучения навыков чтения школьников начальных классов.</w:t>
            </w:r>
          </w:p>
          <w:p w:rsidR="000515D1" w:rsidRDefault="0049140C">
            <w:pPr>
              <w:spacing w:after="0" w:line="240" w:lineRule="auto"/>
              <w:jc w:val="both"/>
              <w:rPr>
                <w:sz w:val="24"/>
                <w:szCs w:val="24"/>
              </w:rPr>
            </w:pPr>
            <w:r>
              <w:rPr>
                <w:rFonts w:ascii="Times New Roman" w:hAnsi="Times New Roman" w:cs="Times New Roman"/>
                <w:color w:val="000000"/>
                <w:sz w:val="24"/>
                <w:szCs w:val="24"/>
              </w:rPr>
              <w:t>Выбор текстов для проведения обследования навыков чтения школьников 1- 4-х классов</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D1">
        <w:trPr>
          <w:trHeight w:hRule="exact" w:val="304"/>
        </w:trPr>
        <w:tc>
          <w:tcPr>
            <w:tcW w:w="9654" w:type="dxa"/>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b/>
                <w:color w:val="000000"/>
                <w:sz w:val="24"/>
                <w:szCs w:val="24"/>
              </w:rPr>
              <w:lastRenderedPageBreak/>
              <w:t>Психологические и психолого-лингвистические предпосылки овладения письмом</w:t>
            </w:r>
          </w:p>
        </w:tc>
      </w:tr>
      <w:tr w:rsidR="000515D1">
        <w:trPr>
          <w:trHeight w:hRule="exact" w:val="2448"/>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1. Виды чтения.</w:t>
            </w:r>
          </w:p>
          <w:p w:rsidR="000515D1" w:rsidRDefault="0049140C">
            <w:pPr>
              <w:spacing w:after="0" w:line="240" w:lineRule="auto"/>
              <w:jc w:val="both"/>
              <w:rPr>
                <w:sz w:val="24"/>
                <w:szCs w:val="24"/>
              </w:rPr>
            </w:pPr>
            <w:r>
              <w:rPr>
                <w:rFonts w:ascii="Times New Roman" w:hAnsi="Times New Roman" w:cs="Times New Roman"/>
                <w:color w:val="000000"/>
                <w:sz w:val="24"/>
                <w:szCs w:val="24"/>
              </w:rPr>
              <w:t>2. Ступени становления навыка чтения у детей (по Т.Г. Егорову).</w:t>
            </w:r>
          </w:p>
          <w:p w:rsidR="000515D1" w:rsidRDefault="0049140C">
            <w:pPr>
              <w:spacing w:after="0" w:line="240" w:lineRule="auto"/>
              <w:jc w:val="both"/>
              <w:rPr>
                <w:sz w:val="24"/>
                <w:szCs w:val="24"/>
              </w:rPr>
            </w:pPr>
            <w:r>
              <w:rPr>
                <w:rFonts w:ascii="Times New Roman" w:hAnsi="Times New Roman" w:cs="Times New Roman"/>
                <w:color w:val="000000"/>
                <w:sz w:val="24"/>
                <w:szCs w:val="24"/>
              </w:rPr>
              <w:t>3. Взаимоотношение между технической и смысловой сторонами чтения в процессе его становления.</w:t>
            </w:r>
          </w:p>
          <w:p w:rsidR="000515D1" w:rsidRDefault="0049140C">
            <w:pPr>
              <w:spacing w:after="0" w:line="240" w:lineRule="auto"/>
              <w:jc w:val="both"/>
              <w:rPr>
                <w:sz w:val="24"/>
                <w:szCs w:val="24"/>
              </w:rPr>
            </w:pPr>
            <w:r>
              <w:rPr>
                <w:rFonts w:ascii="Times New Roman" w:hAnsi="Times New Roman" w:cs="Times New Roman"/>
                <w:color w:val="000000"/>
                <w:sz w:val="24"/>
                <w:szCs w:val="24"/>
              </w:rPr>
              <w:t>4. Условия формирования навыков чтения и письма в норме.</w:t>
            </w:r>
          </w:p>
          <w:p w:rsidR="000515D1" w:rsidRDefault="0049140C">
            <w:pPr>
              <w:spacing w:after="0" w:line="240" w:lineRule="auto"/>
              <w:jc w:val="both"/>
              <w:rPr>
                <w:sz w:val="24"/>
                <w:szCs w:val="24"/>
              </w:rPr>
            </w:pPr>
            <w:r>
              <w:rPr>
                <w:rFonts w:ascii="Times New Roman" w:hAnsi="Times New Roman" w:cs="Times New Roman"/>
                <w:color w:val="000000"/>
                <w:sz w:val="24"/>
                <w:szCs w:val="24"/>
              </w:rPr>
              <w:t>5. Основные характеристики письменной деятельности, психологические и психолингвистические предпосылки становления этого вида речи.</w:t>
            </w:r>
          </w:p>
          <w:p w:rsidR="000515D1" w:rsidRDefault="0049140C">
            <w:pPr>
              <w:spacing w:after="0" w:line="240" w:lineRule="auto"/>
              <w:jc w:val="both"/>
              <w:rPr>
                <w:sz w:val="24"/>
                <w:szCs w:val="24"/>
              </w:rPr>
            </w:pPr>
            <w:r>
              <w:rPr>
                <w:rFonts w:ascii="Times New Roman" w:hAnsi="Times New Roman" w:cs="Times New Roman"/>
                <w:color w:val="000000"/>
                <w:sz w:val="24"/>
                <w:szCs w:val="24"/>
              </w:rPr>
              <w:t>6. Основные характеристики письменной деятельности, психологические и психолингвистические предпосылки становления этого вида речи</w:t>
            </w:r>
          </w:p>
        </w:tc>
      </w:tr>
      <w:tr w:rsidR="000515D1">
        <w:trPr>
          <w:trHeight w:hRule="exact" w:val="599"/>
        </w:trPr>
        <w:tc>
          <w:tcPr>
            <w:tcW w:w="9654" w:type="dxa"/>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b/>
                <w:color w:val="000000"/>
                <w:sz w:val="24"/>
                <w:szCs w:val="24"/>
              </w:rPr>
              <w:t>Классификации и симптоматика нарушений письменной речи у младших школьников</w:t>
            </w:r>
          </w:p>
        </w:tc>
      </w:tr>
      <w:tr w:rsidR="000515D1">
        <w:trPr>
          <w:trHeight w:hRule="exact" w:val="1907"/>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1. Особенности нарушения письма у детей с нарушениями речи и умственно отсталых детей.</w:t>
            </w:r>
          </w:p>
          <w:p w:rsidR="000515D1" w:rsidRDefault="0049140C">
            <w:pPr>
              <w:spacing w:after="0" w:line="240" w:lineRule="auto"/>
              <w:jc w:val="both"/>
              <w:rPr>
                <w:sz w:val="24"/>
                <w:szCs w:val="24"/>
              </w:rPr>
            </w:pPr>
            <w:r>
              <w:rPr>
                <w:rFonts w:ascii="Times New Roman" w:hAnsi="Times New Roman" w:cs="Times New Roman"/>
                <w:color w:val="000000"/>
                <w:sz w:val="24"/>
                <w:szCs w:val="24"/>
              </w:rPr>
              <w:t>2. Дисграфия при билингвизме.</w:t>
            </w:r>
          </w:p>
          <w:p w:rsidR="000515D1" w:rsidRDefault="0049140C">
            <w:pPr>
              <w:spacing w:after="0" w:line="240" w:lineRule="auto"/>
              <w:jc w:val="both"/>
              <w:rPr>
                <w:sz w:val="24"/>
                <w:szCs w:val="24"/>
              </w:rPr>
            </w:pPr>
            <w:r>
              <w:rPr>
                <w:rFonts w:ascii="Times New Roman" w:hAnsi="Times New Roman" w:cs="Times New Roman"/>
                <w:color w:val="000000"/>
                <w:sz w:val="24"/>
                <w:szCs w:val="24"/>
              </w:rPr>
              <w:t>3. Клиническая и психолого-педагогическая характеристика детей с нарушениями письма.</w:t>
            </w:r>
          </w:p>
          <w:p w:rsidR="000515D1" w:rsidRDefault="0049140C">
            <w:pPr>
              <w:spacing w:after="0" w:line="240" w:lineRule="auto"/>
              <w:jc w:val="both"/>
              <w:rPr>
                <w:sz w:val="24"/>
                <w:szCs w:val="24"/>
              </w:rPr>
            </w:pPr>
            <w:r>
              <w:rPr>
                <w:rFonts w:ascii="Times New Roman" w:hAnsi="Times New Roman" w:cs="Times New Roman"/>
                <w:color w:val="000000"/>
                <w:sz w:val="24"/>
                <w:szCs w:val="24"/>
              </w:rPr>
              <w:t>4. Нарушения памяти и нарушения письма.</w:t>
            </w:r>
          </w:p>
          <w:p w:rsidR="000515D1" w:rsidRDefault="0049140C">
            <w:pPr>
              <w:spacing w:after="0" w:line="240" w:lineRule="auto"/>
              <w:jc w:val="both"/>
              <w:rPr>
                <w:sz w:val="24"/>
                <w:szCs w:val="24"/>
              </w:rPr>
            </w:pPr>
            <w:r>
              <w:rPr>
                <w:rFonts w:ascii="Times New Roman" w:hAnsi="Times New Roman" w:cs="Times New Roman"/>
                <w:color w:val="000000"/>
                <w:sz w:val="24"/>
                <w:szCs w:val="24"/>
              </w:rPr>
              <w:t>5. Нарушения зрительно-пространственной ориентировки и нарушения письма</w:t>
            </w:r>
          </w:p>
        </w:tc>
      </w:tr>
      <w:tr w:rsidR="000515D1">
        <w:trPr>
          <w:trHeight w:hRule="exact" w:val="599"/>
        </w:trPr>
        <w:tc>
          <w:tcPr>
            <w:tcW w:w="9654" w:type="dxa"/>
            <w:shd w:val="clear" w:color="000000" w:fill="FFFFFF"/>
            <w:tcMar>
              <w:left w:w="34" w:type="dxa"/>
              <w:right w:w="34" w:type="dxa"/>
            </w:tcMar>
          </w:tcPr>
          <w:p w:rsidR="000515D1" w:rsidRDefault="0049140C">
            <w:pPr>
              <w:spacing w:after="0" w:line="240" w:lineRule="auto"/>
              <w:jc w:val="center"/>
              <w:rPr>
                <w:sz w:val="24"/>
                <w:szCs w:val="24"/>
              </w:rPr>
            </w:pPr>
            <w:r>
              <w:rPr>
                <w:rFonts w:ascii="Times New Roman" w:hAnsi="Times New Roman" w:cs="Times New Roman"/>
                <w:b/>
                <w:color w:val="000000"/>
                <w:sz w:val="24"/>
                <w:szCs w:val="24"/>
              </w:rPr>
              <w:t>Организация логопедической работы по коррекции аграмматической дисграфии в условиях логопедического пункта</w:t>
            </w:r>
          </w:p>
        </w:tc>
      </w:tr>
      <w:tr w:rsidR="000515D1">
        <w:trPr>
          <w:trHeight w:hRule="exact" w:val="1096"/>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Составление и заполнение речевых карт учащихся.</w:t>
            </w:r>
          </w:p>
          <w:p w:rsidR="000515D1" w:rsidRDefault="0049140C">
            <w:pPr>
              <w:spacing w:after="0" w:line="240" w:lineRule="auto"/>
              <w:jc w:val="both"/>
              <w:rPr>
                <w:sz w:val="24"/>
                <w:szCs w:val="24"/>
              </w:rPr>
            </w:pPr>
            <w:r>
              <w:rPr>
                <w:rFonts w:ascii="Times New Roman" w:hAnsi="Times New Roman" w:cs="Times New Roman"/>
                <w:color w:val="000000"/>
                <w:sz w:val="24"/>
                <w:szCs w:val="24"/>
              </w:rPr>
              <w:t>Составление конспектов занятий по преодолению артикуляторно-акустической дисграфии и дисграфии на основе нарушений фонемного распознавания</w:t>
            </w:r>
          </w:p>
          <w:p w:rsidR="000515D1" w:rsidRDefault="0049140C">
            <w:pPr>
              <w:spacing w:after="0" w:line="240" w:lineRule="auto"/>
              <w:jc w:val="both"/>
              <w:rPr>
                <w:sz w:val="24"/>
                <w:szCs w:val="24"/>
              </w:rPr>
            </w:pPr>
            <w:r>
              <w:rPr>
                <w:rFonts w:ascii="Times New Roman" w:hAnsi="Times New Roman" w:cs="Times New Roman"/>
                <w:color w:val="000000"/>
                <w:sz w:val="24"/>
                <w:szCs w:val="24"/>
              </w:rPr>
              <w:t>Составление конспектов занятий по преодолению аграмматической дисграфии</w:t>
            </w:r>
          </w:p>
        </w:tc>
      </w:tr>
      <w:tr w:rsidR="000515D1">
        <w:trPr>
          <w:trHeight w:hRule="exact" w:val="855"/>
        </w:trPr>
        <w:tc>
          <w:tcPr>
            <w:tcW w:w="9654" w:type="dxa"/>
            <w:shd w:val="clear" w:color="000000" w:fill="FFFFFF"/>
            <w:tcMar>
              <w:left w:w="34" w:type="dxa"/>
              <w:right w:w="34" w:type="dxa"/>
            </w:tcMar>
          </w:tcPr>
          <w:p w:rsidR="000515D1" w:rsidRDefault="000515D1">
            <w:pPr>
              <w:spacing w:after="0" w:line="240" w:lineRule="auto"/>
              <w:rPr>
                <w:sz w:val="24"/>
                <w:szCs w:val="24"/>
              </w:rPr>
            </w:pPr>
          </w:p>
          <w:p w:rsidR="000515D1" w:rsidRDefault="0049140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15D1">
        <w:trPr>
          <w:trHeight w:hRule="exact" w:val="4912"/>
        </w:trPr>
        <w:tc>
          <w:tcPr>
            <w:tcW w:w="9654"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«Аграмматическая дисграфия у обучающихся с ТНР» / О.А. Таротенко. – Омск: Изд-во Омской гуманитарной академии, 2022.</w:t>
            </w:r>
          </w:p>
          <w:p w:rsidR="000515D1" w:rsidRDefault="0049140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15D1" w:rsidRDefault="0049140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15D1" w:rsidRDefault="0049140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15D1">
        <w:trPr>
          <w:trHeight w:hRule="exact" w:val="994"/>
        </w:trPr>
        <w:tc>
          <w:tcPr>
            <w:tcW w:w="9654"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15D1" w:rsidRDefault="0049140C">
            <w:pPr>
              <w:spacing w:after="0" w:line="240" w:lineRule="auto"/>
              <w:rPr>
                <w:sz w:val="24"/>
                <w:szCs w:val="24"/>
              </w:rPr>
            </w:pPr>
            <w:r>
              <w:rPr>
                <w:rFonts w:ascii="Times New Roman" w:hAnsi="Times New Roman" w:cs="Times New Roman"/>
                <w:b/>
                <w:color w:val="000000"/>
                <w:sz w:val="24"/>
                <w:szCs w:val="24"/>
              </w:rPr>
              <w:t>Основная:</w:t>
            </w:r>
          </w:p>
        </w:tc>
      </w:tr>
      <w:tr w:rsidR="000515D1">
        <w:trPr>
          <w:trHeight w:hRule="exact" w:val="1096"/>
        </w:trPr>
        <w:tc>
          <w:tcPr>
            <w:tcW w:w="9654" w:type="dxa"/>
            <w:shd w:val="clear" w:color="000000" w:fill="FFFFFF"/>
            <w:tcMar>
              <w:left w:w="34" w:type="dxa"/>
              <w:right w:w="34" w:type="dxa"/>
            </w:tcMar>
          </w:tcPr>
          <w:p w:rsidR="000515D1" w:rsidRDefault="004914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Психолого-педагогические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связной</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ЗПР.</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96A8F">
                <w:rPr>
                  <w:rStyle w:val="a3"/>
                </w:rPr>
                <w:t>http://www.iprbookshop.ru/79786.html</w:t>
              </w:r>
            </w:hyperlink>
            <w:r>
              <w:t xml:space="preserve"> </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15D1">
        <w:trPr>
          <w:trHeight w:hRule="exact" w:val="1096"/>
        </w:trPr>
        <w:tc>
          <w:tcPr>
            <w:tcW w:w="9654" w:type="dxa"/>
            <w:gridSpan w:val="2"/>
            <w:shd w:val="clear" w:color="000000" w:fill="FFFFFF"/>
            <w:tcMar>
              <w:left w:w="34" w:type="dxa"/>
              <w:right w:w="34" w:type="dxa"/>
            </w:tcMar>
          </w:tcPr>
          <w:p w:rsidR="000515D1" w:rsidRDefault="0049140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Дисграфия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дизорфография.</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сказки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Гадасина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Ивановской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Дисграфия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дизорфография.</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сказки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96A8F">
                <w:rPr>
                  <w:rStyle w:val="a3"/>
                </w:rPr>
                <w:t>http://www.iprbookshop.ru/86686.html</w:t>
              </w:r>
            </w:hyperlink>
            <w:r>
              <w:t xml:space="preserve"> </w:t>
            </w:r>
          </w:p>
        </w:tc>
      </w:tr>
      <w:tr w:rsidR="000515D1">
        <w:trPr>
          <w:trHeight w:hRule="exact" w:val="826"/>
        </w:trPr>
        <w:tc>
          <w:tcPr>
            <w:tcW w:w="9654" w:type="dxa"/>
            <w:gridSpan w:val="2"/>
            <w:shd w:val="clear" w:color="000000" w:fill="FFFFFF"/>
            <w:tcMar>
              <w:left w:w="34" w:type="dxa"/>
              <w:right w:w="34" w:type="dxa"/>
            </w:tcMar>
          </w:tcPr>
          <w:p w:rsidR="000515D1" w:rsidRDefault="0049140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нарушения</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Поварова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Гончарова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96A8F">
                <w:rPr>
                  <w:rStyle w:val="a3"/>
                </w:rPr>
                <w:t>https://urait.ru/bcode/428512</w:t>
              </w:r>
            </w:hyperlink>
            <w:r>
              <w:t xml:space="preserve"> </w:t>
            </w:r>
          </w:p>
        </w:tc>
      </w:tr>
      <w:tr w:rsidR="000515D1">
        <w:trPr>
          <w:trHeight w:hRule="exact" w:val="304"/>
        </w:trPr>
        <w:tc>
          <w:tcPr>
            <w:tcW w:w="285" w:type="dxa"/>
          </w:tcPr>
          <w:p w:rsidR="000515D1" w:rsidRDefault="000515D1"/>
        </w:tc>
        <w:tc>
          <w:tcPr>
            <w:tcW w:w="9370"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i/>
                <w:color w:val="000000"/>
                <w:sz w:val="24"/>
                <w:szCs w:val="24"/>
              </w:rPr>
              <w:t>Дополнительная:</w:t>
            </w:r>
          </w:p>
        </w:tc>
      </w:tr>
      <w:tr w:rsidR="000515D1">
        <w:trPr>
          <w:trHeight w:hRule="exact" w:val="1340"/>
        </w:trPr>
        <w:tc>
          <w:tcPr>
            <w:tcW w:w="9654" w:type="dxa"/>
            <w:gridSpan w:val="2"/>
            <w:shd w:val="clear" w:color="000000" w:fill="FFFFFF"/>
            <w:tcMar>
              <w:left w:w="34" w:type="dxa"/>
              <w:right w:w="34" w:type="dxa"/>
            </w:tcMar>
          </w:tcPr>
          <w:p w:rsidR="000515D1" w:rsidRDefault="004914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Преодоление</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Тылевич,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Костюк,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Пранцкунас,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Лунева,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Шейнцвит,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Стрельченко,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Нефедова,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Сорочинская,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Преодоление</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96A8F">
                <w:rPr>
                  <w:rStyle w:val="a3"/>
                </w:rPr>
                <w:t>http://www.iprbookshop.ru/97942.html</w:t>
              </w:r>
            </w:hyperlink>
            <w:r>
              <w:t xml:space="preserve"> </w:t>
            </w:r>
          </w:p>
        </w:tc>
      </w:tr>
      <w:tr w:rsidR="000515D1">
        <w:trPr>
          <w:trHeight w:hRule="exact" w:val="1366"/>
        </w:trPr>
        <w:tc>
          <w:tcPr>
            <w:tcW w:w="9654" w:type="dxa"/>
            <w:gridSpan w:val="2"/>
            <w:shd w:val="clear" w:color="000000" w:fill="FFFFFF"/>
            <w:tcMar>
              <w:left w:w="34" w:type="dxa"/>
              <w:right w:w="34" w:type="dxa"/>
            </w:tcMar>
          </w:tcPr>
          <w:p w:rsidR="000515D1" w:rsidRDefault="004914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Божедомова,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Бровина,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Коробкина,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Мигурская,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Плетнева,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Сорочинская,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Сумченко,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Ульянцева,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978-5-9925-1415-5.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96A8F">
                <w:rPr>
                  <w:rStyle w:val="a3"/>
                </w:rPr>
                <w:t>http://www.iprbookshop.ru/97941.html</w:t>
              </w:r>
            </w:hyperlink>
            <w:r>
              <w:t xml:space="preserve"> </w:t>
            </w:r>
          </w:p>
        </w:tc>
      </w:tr>
      <w:tr w:rsidR="000515D1">
        <w:trPr>
          <w:trHeight w:hRule="exact" w:val="585"/>
        </w:trPr>
        <w:tc>
          <w:tcPr>
            <w:tcW w:w="9654" w:type="dxa"/>
            <w:gridSpan w:val="2"/>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15D1">
        <w:trPr>
          <w:trHeight w:hRule="exact" w:val="9751"/>
        </w:trPr>
        <w:tc>
          <w:tcPr>
            <w:tcW w:w="9654" w:type="dxa"/>
            <w:gridSpan w:val="2"/>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96A8F">
                <w:rPr>
                  <w:rStyle w:val="a3"/>
                  <w:rFonts w:ascii="Times New Roman" w:hAnsi="Times New Roman" w:cs="Times New Roman"/>
                  <w:sz w:val="24"/>
                  <w:szCs w:val="24"/>
                </w:rPr>
                <w:t>http://www.iprbookshop.ru</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96A8F">
                <w:rPr>
                  <w:rStyle w:val="a3"/>
                  <w:rFonts w:ascii="Times New Roman" w:hAnsi="Times New Roman" w:cs="Times New Roman"/>
                  <w:sz w:val="24"/>
                  <w:szCs w:val="24"/>
                </w:rPr>
                <w:t>http://biblio-online.ru</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96A8F">
                <w:rPr>
                  <w:rStyle w:val="a3"/>
                  <w:rFonts w:ascii="Times New Roman" w:hAnsi="Times New Roman" w:cs="Times New Roman"/>
                  <w:sz w:val="24"/>
                  <w:szCs w:val="24"/>
                </w:rPr>
                <w:t>http://window.edu.ru/</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96A8F">
                <w:rPr>
                  <w:rStyle w:val="a3"/>
                  <w:rFonts w:ascii="Times New Roman" w:hAnsi="Times New Roman" w:cs="Times New Roman"/>
                  <w:sz w:val="24"/>
                  <w:szCs w:val="24"/>
                </w:rPr>
                <w:t>http://elibrary.ru</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96A8F">
                <w:rPr>
                  <w:rStyle w:val="a3"/>
                  <w:rFonts w:ascii="Times New Roman" w:hAnsi="Times New Roman" w:cs="Times New Roman"/>
                  <w:sz w:val="24"/>
                  <w:szCs w:val="24"/>
                </w:rPr>
                <w:t>http://www.sciencedirect.com</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96A8F">
                <w:rPr>
                  <w:rStyle w:val="a3"/>
                  <w:rFonts w:ascii="Times New Roman" w:hAnsi="Times New Roman" w:cs="Times New Roman"/>
                  <w:sz w:val="24"/>
                  <w:szCs w:val="24"/>
                </w:rPr>
                <w:t>http://journals.cambridge.org</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96A8F">
                <w:rPr>
                  <w:rStyle w:val="a3"/>
                  <w:rFonts w:ascii="Times New Roman" w:hAnsi="Times New Roman" w:cs="Times New Roman"/>
                  <w:sz w:val="24"/>
                  <w:szCs w:val="24"/>
                </w:rPr>
                <w:t>http://www.oxfordjoumals.org</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96A8F">
                <w:rPr>
                  <w:rStyle w:val="a3"/>
                  <w:rFonts w:ascii="Times New Roman" w:hAnsi="Times New Roman" w:cs="Times New Roman"/>
                  <w:sz w:val="24"/>
                  <w:szCs w:val="24"/>
                </w:rPr>
                <w:t>http://dic.academic.ru/</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96A8F">
                <w:rPr>
                  <w:rStyle w:val="a3"/>
                  <w:rFonts w:ascii="Times New Roman" w:hAnsi="Times New Roman" w:cs="Times New Roman"/>
                  <w:sz w:val="24"/>
                  <w:szCs w:val="24"/>
                </w:rPr>
                <w:t>http://www.benran.ru</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96A8F">
                <w:rPr>
                  <w:rStyle w:val="a3"/>
                  <w:rFonts w:ascii="Times New Roman" w:hAnsi="Times New Roman" w:cs="Times New Roman"/>
                  <w:sz w:val="24"/>
                  <w:szCs w:val="24"/>
                </w:rPr>
                <w:t>http://www.gks.ru</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96A8F">
                <w:rPr>
                  <w:rStyle w:val="a3"/>
                  <w:rFonts w:ascii="Times New Roman" w:hAnsi="Times New Roman" w:cs="Times New Roman"/>
                  <w:sz w:val="24"/>
                  <w:szCs w:val="24"/>
                </w:rPr>
                <w:t>http://diss.rsl.ru</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96A8F">
                <w:rPr>
                  <w:rStyle w:val="a3"/>
                  <w:rFonts w:ascii="Times New Roman" w:hAnsi="Times New Roman" w:cs="Times New Roman"/>
                  <w:sz w:val="24"/>
                  <w:szCs w:val="24"/>
                </w:rPr>
                <w:t>http://ru.spinform.ru</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15D1" w:rsidRDefault="004914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D1">
        <w:trPr>
          <w:trHeight w:hRule="exact" w:val="314"/>
        </w:trPr>
        <w:tc>
          <w:tcPr>
            <w:tcW w:w="9654"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0515D1">
        <w:trPr>
          <w:trHeight w:hRule="exact" w:val="13815"/>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15D1" w:rsidRDefault="0049140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15D1" w:rsidRDefault="0049140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15D1" w:rsidRDefault="0049140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15D1" w:rsidRDefault="0049140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15D1" w:rsidRDefault="0049140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15D1" w:rsidRDefault="0049140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15D1" w:rsidRDefault="0049140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15D1" w:rsidRDefault="0049140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15D1" w:rsidRDefault="0049140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15D1" w:rsidRDefault="0049140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15D1">
        <w:trPr>
          <w:trHeight w:hRule="exact" w:val="855"/>
        </w:trPr>
        <w:tc>
          <w:tcPr>
            <w:tcW w:w="9654"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15D1">
        <w:trPr>
          <w:trHeight w:hRule="exact" w:val="406"/>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D1">
        <w:trPr>
          <w:trHeight w:hRule="exact" w:val="2719"/>
        </w:trPr>
        <w:tc>
          <w:tcPr>
            <w:tcW w:w="9654" w:type="dxa"/>
            <w:shd w:val="clear" w:color="000000" w:fill="FFFFFF"/>
            <w:tcMar>
              <w:left w:w="34" w:type="dxa"/>
              <w:right w:w="34" w:type="dxa"/>
            </w:tcMar>
          </w:tcPr>
          <w:p w:rsidR="000515D1" w:rsidRDefault="000515D1">
            <w:pPr>
              <w:spacing w:after="0" w:line="240" w:lineRule="auto"/>
              <w:jc w:val="both"/>
              <w:rPr>
                <w:sz w:val="24"/>
                <w:szCs w:val="24"/>
              </w:rPr>
            </w:pPr>
          </w:p>
          <w:p w:rsidR="000515D1" w:rsidRDefault="0049140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15D1" w:rsidRDefault="004914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15D1" w:rsidRDefault="004914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15D1" w:rsidRDefault="004914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15D1" w:rsidRDefault="0049140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15D1" w:rsidRDefault="0049140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15D1" w:rsidRDefault="000515D1">
            <w:pPr>
              <w:spacing w:after="0" w:line="240" w:lineRule="auto"/>
              <w:jc w:val="both"/>
              <w:rPr>
                <w:sz w:val="24"/>
                <w:szCs w:val="24"/>
              </w:rPr>
            </w:pPr>
          </w:p>
          <w:p w:rsidR="000515D1" w:rsidRDefault="0049140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15D1">
        <w:trPr>
          <w:trHeight w:hRule="exact" w:val="304"/>
        </w:trPr>
        <w:tc>
          <w:tcPr>
            <w:tcW w:w="9654"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896A8F">
                <w:rPr>
                  <w:rStyle w:val="a3"/>
                  <w:rFonts w:ascii="Times New Roman" w:hAnsi="Times New Roman" w:cs="Times New Roman"/>
                  <w:sz w:val="24"/>
                  <w:szCs w:val="24"/>
                </w:rPr>
                <w:t>http://www.ict.edu.ru</w:t>
              </w:r>
            </w:hyperlink>
          </w:p>
        </w:tc>
      </w:tr>
      <w:tr w:rsidR="000515D1">
        <w:trPr>
          <w:trHeight w:hRule="exact" w:val="585"/>
        </w:trPr>
        <w:tc>
          <w:tcPr>
            <w:tcW w:w="9654"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15D1" w:rsidRDefault="0049140C">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96A8F">
                <w:rPr>
                  <w:rStyle w:val="a3"/>
                  <w:rFonts w:ascii="Times New Roman" w:hAnsi="Times New Roman" w:cs="Times New Roman"/>
                  <w:sz w:val="24"/>
                  <w:szCs w:val="24"/>
                </w:rPr>
                <w:t>http://fgosvo.ru</w:t>
              </w:r>
            </w:hyperlink>
          </w:p>
        </w:tc>
      </w:tr>
      <w:tr w:rsidR="000515D1">
        <w:trPr>
          <w:trHeight w:hRule="exact" w:val="314"/>
        </w:trPr>
        <w:tc>
          <w:tcPr>
            <w:tcW w:w="9654"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15D1">
        <w:trPr>
          <w:trHeight w:hRule="exact" w:val="7587"/>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15D1" w:rsidRDefault="0049140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15D1" w:rsidRDefault="0049140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15D1" w:rsidRDefault="0049140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15D1" w:rsidRDefault="0049140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15D1" w:rsidRDefault="0049140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15D1" w:rsidRDefault="0049140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15D1" w:rsidRDefault="0049140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15D1" w:rsidRDefault="0049140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15D1" w:rsidRDefault="0049140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15D1" w:rsidRDefault="0049140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15D1" w:rsidRDefault="0049140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15D1" w:rsidRDefault="0049140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15D1" w:rsidRDefault="0049140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15D1">
        <w:trPr>
          <w:trHeight w:hRule="exact" w:val="277"/>
        </w:trPr>
        <w:tc>
          <w:tcPr>
            <w:tcW w:w="9640" w:type="dxa"/>
          </w:tcPr>
          <w:p w:rsidR="000515D1" w:rsidRDefault="000515D1"/>
        </w:tc>
      </w:tr>
      <w:tr w:rsidR="000515D1">
        <w:trPr>
          <w:trHeight w:hRule="exact" w:val="585"/>
        </w:trPr>
        <w:tc>
          <w:tcPr>
            <w:tcW w:w="9654" w:type="dxa"/>
            <w:shd w:val="clear" w:color="000000" w:fill="FFFFFF"/>
            <w:tcMar>
              <w:left w:w="34" w:type="dxa"/>
              <w:right w:w="34" w:type="dxa"/>
            </w:tcMar>
          </w:tcPr>
          <w:p w:rsidR="000515D1" w:rsidRDefault="0049140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15D1">
        <w:trPr>
          <w:trHeight w:hRule="exact" w:val="3018"/>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15D1" w:rsidRDefault="0049140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15D1" w:rsidRDefault="0049140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0515D1" w:rsidRDefault="004914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15D1">
        <w:trPr>
          <w:trHeight w:hRule="exact" w:val="11103"/>
        </w:trPr>
        <w:tc>
          <w:tcPr>
            <w:tcW w:w="9654" w:type="dxa"/>
            <w:shd w:val="clear" w:color="000000" w:fill="FFFFFF"/>
            <w:tcMar>
              <w:left w:w="34" w:type="dxa"/>
              <w:right w:w="34" w:type="dxa"/>
            </w:tcMar>
          </w:tcPr>
          <w:p w:rsidR="000515D1" w:rsidRDefault="0049140C">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15D1" w:rsidRDefault="0049140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15D1" w:rsidRDefault="0049140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0515D1" w:rsidRDefault="0049140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15D1" w:rsidRDefault="000515D1"/>
    <w:sectPr w:rsidR="000515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15D1"/>
    <w:rsid w:val="001F0BC7"/>
    <w:rsid w:val="0049140C"/>
    <w:rsid w:val="00896A8F"/>
    <w:rsid w:val="008B101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140C"/>
    <w:rPr>
      <w:color w:val="0563C1" w:themeColor="hyperlink"/>
      <w:u w:val="single"/>
    </w:rPr>
  </w:style>
  <w:style w:type="character" w:styleId="a4">
    <w:name w:val="Unresolved Mention"/>
    <w:basedOn w:val="a0"/>
    <w:uiPriority w:val="99"/>
    <w:semiHidden/>
    <w:unhideWhenUsed/>
    <w:rsid w:val="0049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794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794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28512"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6686.html"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978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6416</Words>
  <Characters>36576</Characters>
  <Application>Microsoft Office Word</Application>
  <DocSecurity>0</DocSecurity>
  <Lines>304</Lines>
  <Paragraphs>85</Paragraphs>
  <ScaleCrop>false</ScaleCrop>
  <Company/>
  <LinksUpToDate>false</LinksUpToDate>
  <CharactersWithSpaces>42907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2022-2023_ФГОС3++2022_Бак-ОФО-СДО(Логопедия)(22)_plx_Аграмматическая дисграфия у обучающихся с ТНР</dc:title>
  <dc:creator>FastReport.NET</dc:creator>
  <cp:lastModifiedBy>Mark Bernstorf</cp:lastModifiedBy>
  <cp:revision>4</cp:revision>
  <dcterms:created xsi:type="dcterms:W3CDTF">2022-05-10T04:16:00Z</dcterms:created>
  <dcterms:modified xsi:type="dcterms:W3CDTF">2022-11-13T16:13:00Z</dcterms:modified>
</cp:coreProperties>
</file>